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3625" w:rsidRPr="00527FF0" w:rsidRDefault="00D93625" w:rsidP="001F34A9">
      <w:pPr>
        <w:overflowPunct w:val="0"/>
        <w:spacing w:line="460" w:lineRule="exact"/>
        <w:ind w:firstLine="482"/>
        <w:jc w:val="both"/>
        <w:rPr>
          <w:rFonts w:ascii="Times New Roman" w:eastAsia="新細明體" w:hAnsi="Times New Roman" w:cs="Times New Roman"/>
        </w:rPr>
      </w:pPr>
      <w:r w:rsidRPr="00527FF0">
        <w:rPr>
          <w:rFonts w:ascii="Times New Roman" w:eastAsia="新細明體" w:hAnsi="新細明體" w:cs="Times New Roman"/>
        </w:rPr>
        <w:t>第</w:t>
      </w:r>
      <w:r w:rsidRPr="00527FF0">
        <w:rPr>
          <w:rFonts w:ascii="Times New Roman" w:eastAsia="新細明體" w:hAnsi="Times New Roman" w:cs="Times New Roman"/>
        </w:rPr>
        <w:t>1</w:t>
      </w:r>
      <w:r w:rsidR="00E9195B" w:rsidRPr="00527FF0">
        <w:rPr>
          <w:rFonts w:ascii="Times New Roman" w:eastAsia="新細明體" w:hAnsi="新細明體" w:cs="Times New Roman"/>
        </w:rPr>
        <w:t>節</w:t>
      </w:r>
      <w:r w:rsidRPr="00527FF0">
        <w:rPr>
          <w:rFonts w:ascii="Times New Roman" w:eastAsia="新細明體" w:hAnsi="新細明體" w:cs="Times New Roman"/>
        </w:rPr>
        <w:t>：以第</w:t>
      </w:r>
      <w:r w:rsidRPr="00527FF0">
        <w:rPr>
          <w:rFonts w:ascii="Times New Roman" w:eastAsia="新細明體" w:hAnsi="Times New Roman" w:cs="Times New Roman"/>
        </w:rPr>
        <w:t>12-34</w:t>
      </w:r>
      <w:r w:rsidRPr="00527FF0">
        <w:rPr>
          <w:rFonts w:ascii="Times New Roman" w:eastAsia="新細明體" w:hAnsi="新細明體" w:cs="Times New Roman"/>
        </w:rPr>
        <w:t>號公法頒布之密克羅尼西亞聯邦法典第</w:t>
      </w:r>
      <w:r w:rsidRPr="00527FF0">
        <w:rPr>
          <w:rFonts w:ascii="Times New Roman" w:eastAsia="新細明體" w:hAnsi="Times New Roman" w:cs="Times New Roman"/>
        </w:rPr>
        <w:t>24</w:t>
      </w:r>
      <w:r w:rsidRPr="00527FF0">
        <w:rPr>
          <w:rFonts w:ascii="Times New Roman" w:eastAsia="新細明體" w:hAnsi="新細明體" w:cs="Times New Roman"/>
        </w:rPr>
        <w:t>篇第</w:t>
      </w:r>
      <w:r w:rsidRPr="00527FF0">
        <w:rPr>
          <w:rFonts w:ascii="Times New Roman" w:eastAsia="新細明體" w:hAnsi="Times New Roman" w:cs="Times New Roman"/>
        </w:rPr>
        <w:t>201</w:t>
      </w:r>
      <w:r w:rsidR="00E9195B" w:rsidRPr="00527FF0">
        <w:rPr>
          <w:rFonts w:ascii="Times New Roman" w:eastAsia="新細明體" w:hAnsi="新細明體" w:cs="Times New Roman"/>
        </w:rPr>
        <w:t>節</w:t>
      </w:r>
      <w:r w:rsidRPr="00527FF0">
        <w:rPr>
          <w:rFonts w:ascii="Times New Roman" w:eastAsia="新細明體" w:hAnsi="新細明體" w:cs="Times New Roman"/>
        </w:rPr>
        <w:t>修訂如下：</w:t>
      </w:r>
    </w:p>
    <w:p w:rsidR="00D93625" w:rsidRPr="00527FF0" w:rsidRDefault="00D93625" w:rsidP="001F34A9">
      <w:pPr>
        <w:overflowPunct w:val="0"/>
        <w:spacing w:line="460" w:lineRule="exact"/>
        <w:ind w:left="964"/>
        <w:jc w:val="both"/>
        <w:rPr>
          <w:rFonts w:ascii="Times New Roman" w:eastAsia="新細明體" w:hAnsi="Times New Roman" w:cs="Times New Roman"/>
        </w:rPr>
      </w:pPr>
      <w:r w:rsidRPr="00527FF0">
        <w:rPr>
          <w:rFonts w:ascii="Times New Roman" w:eastAsia="新細明體" w:hAnsi="新細明體" w:cs="Times New Roman"/>
        </w:rPr>
        <w:t>「第</w:t>
      </w:r>
      <w:r w:rsidRPr="00527FF0">
        <w:rPr>
          <w:rFonts w:ascii="Times New Roman" w:eastAsia="新細明體" w:hAnsi="Times New Roman" w:cs="Times New Roman"/>
        </w:rPr>
        <w:t>201</w:t>
      </w:r>
      <w:r w:rsidR="00E9195B" w:rsidRPr="00527FF0">
        <w:rPr>
          <w:rFonts w:ascii="Times New Roman" w:eastAsia="新細明體" w:hAnsi="新細明體" w:cs="Times New Roman"/>
        </w:rPr>
        <w:t>節</w:t>
      </w:r>
      <w:r w:rsidRPr="00527FF0">
        <w:rPr>
          <w:rFonts w:ascii="Times New Roman" w:eastAsia="新細明體" w:hAnsi="新細明體" w:cs="Times New Roman"/>
        </w:rPr>
        <w:t>：</w:t>
      </w:r>
      <w:r w:rsidRPr="00527FF0">
        <w:rPr>
          <w:rFonts w:ascii="Times New Roman" w:eastAsia="新細明體" w:hAnsi="新細明體" w:cs="Times New Roman"/>
          <w:u w:val="single"/>
        </w:rPr>
        <w:t>國家海洋資源管理局</w:t>
      </w:r>
      <w:r w:rsidRPr="00527FF0">
        <w:rPr>
          <w:rFonts w:ascii="Times New Roman" w:eastAsia="新細明體" w:hAnsi="Times New Roman" w:cs="Times New Roman"/>
          <w:u w:val="single"/>
        </w:rPr>
        <w:t xml:space="preserve"> </w:t>
      </w:r>
      <w:r w:rsidRPr="00527FF0">
        <w:rPr>
          <w:rFonts w:ascii="Times New Roman" w:eastAsia="新細明體" w:hAnsi="新細明體" w:cs="Times New Roman"/>
          <w:u w:val="single"/>
        </w:rPr>
        <w:t>－</w:t>
      </w:r>
      <w:r w:rsidRPr="00527FF0">
        <w:rPr>
          <w:rFonts w:ascii="Times New Roman" w:eastAsia="新細明體" w:hAnsi="Times New Roman" w:cs="Times New Roman"/>
          <w:u w:val="single"/>
        </w:rPr>
        <w:t xml:space="preserve"> </w:t>
      </w:r>
      <w:r w:rsidR="00D005AF" w:rsidRPr="00527FF0">
        <w:rPr>
          <w:rFonts w:ascii="Times New Roman" w:eastAsia="新細明體" w:hAnsi="新細明體" w:cs="Times New Roman"/>
          <w:u w:val="single"/>
        </w:rPr>
        <w:t>建立</w:t>
      </w:r>
      <w:r w:rsidRPr="00527FF0">
        <w:rPr>
          <w:rFonts w:ascii="Times New Roman" w:eastAsia="新細明體" w:hAnsi="新細明體" w:cs="Times New Roman"/>
        </w:rPr>
        <w:t>。</w:t>
      </w:r>
    </w:p>
    <w:p w:rsidR="00D93625" w:rsidRPr="00527FF0" w:rsidRDefault="00D93625" w:rsidP="001F34A9">
      <w:pPr>
        <w:overflowPunct w:val="0"/>
        <w:spacing w:line="460" w:lineRule="exact"/>
        <w:ind w:left="964" w:firstLine="482"/>
        <w:jc w:val="both"/>
        <w:rPr>
          <w:rFonts w:ascii="Times New Roman" w:eastAsia="新細明體" w:hAnsi="Times New Roman" w:cs="Times New Roman"/>
        </w:rPr>
      </w:pPr>
      <w:r w:rsidRPr="00527FF0">
        <w:rPr>
          <w:rFonts w:ascii="Times New Roman" w:eastAsia="新細明體" w:hAnsi="Times New Roman" w:cs="Times New Roman"/>
        </w:rPr>
        <w:t>(1)</w:t>
      </w:r>
      <w:r w:rsidRPr="00527FF0">
        <w:rPr>
          <w:rFonts w:ascii="Times New Roman" w:eastAsia="新細明體" w:hAnsi="Times New Roman" w:cs="Times New Roman"/>
        </w:rPr>
        <w:tab/>
      </w:r>
      <w:r w:rsidRPr="00527FF0">
        <w:rPr>
          <w:rFonts w:ascii="Times New Roman" w:eastAsia="新細明體" w:hAnsi="新細明體" w:cs="Times New Roman"/>
        </w:rPr>
        <w:t>謹以五位成員建立國家海洋資源管理局（「</w:t>
      </w:r>
      <w:r w:rsidR="00B3368A" w:rsidRPr="00527FF0">
        <w:rPr>
          <w:rFonts w:ascii="Times New Roman" w:eastAsia="新細明體" w:hAnsi="新細明體" w:cs="Times New Roman"/>
        </w:rPr>
        <w:t>本</w:t>
      </w:r>
      <w:r w:rsidR="0027526C" w:rsidRPr="00527FF0">
        <w:rPr>
          <w:rFonts w:ascii="Times New Roman" w:eastAsia="新細明體" w:hAnsi="新細明體" w:cs="Times New Roman"/>
        </w:rPr>
        <w:t>局</w:t>
      </w:r>
      <w:r w:rsidRPr="00527FF0">
        <w:rPr>
          <w:rFonts w:ascii="Times New Roman" w:eastAsia="新細明體" w:hAnsi="新細明體" w:cs="Times New Roman"/>
        </w:rPr>
        <w:t>」），各成員應履行國家職務，並負責監督密克羅尼西亞聯邦</w:t>
      </w:r>
      <w:r w:rsidR="00D005AF" w:rsidRPr="00527FF0">
        <w:rPr>
          <w:rFonts w:ascii="Times New Roman" w:eastAsia="新細明體" w:hAnsi="新細明體" w:cs="Times New Roman"/>
        </w:rPr>
        <w:t>專屬經濟海域</w:t>
      </w:r>
      <w:r w:rsidRPr="00527FF0">
        <w:rPr>
          <w:rFonts w:ascii="Times New Roman" w:eastAsia="新細明體" w:hAnsi="新細明體" w:cs="Times New Roman"/>
        </w:rPr>
        <w:t>，其任命方式如下：</w:t>
      </w:r>
    </w:p>
    <w:p w:rsidR="00D93625" w:rsidRPr="00527FF0" w:rsidRDefault="00D93625" w:rsidP="001F34A9">
      <w:pPr>
        <w:overflowPunct w:val="0"/>
        <w:spacing w:line="460" w:lineRule="exact"/>
        <w:ind w:left="964" w:firstLine="964"/>
        <w:jc w:val="both"/>
        <w:rPr>
          <w:rFonts w:ascii="Times New Roman" w:eastAsia="新細明體" w:hAnsi="Times New Roman" w:cs="Times New Roman"/>
        </w:rPr>
      </w:pPr>
      <w:r w:rsidRPr="00527FF0">
        <w:rPr>
          <w:rFonts w:ascii="Times New Roman" w:eastAsia="新細明體" w:hAnsi="Times New Roman" w:cs="Times New Roman"/>
        </w:rPr>
        <w:t>(a)</w:t>
      </w:r>
      <w:r w:rsidRPr="00527FF0">
        <w:rPr>
          <w:rFonts w:ascii="Times New Roman" w:eastAsia="新細明體" w:hAnsi="Times New Roman" w:cs="Times New Roman"/>
        </w:rPr>
        <w:tab/>
      </w:r>
      <w:r w:rsidRPr="00527FF0">
        <w:rPr>
          <w:rFonts w:ascii="Times New Roman" w:eastAsia="新細明體" w:hAnsi="新細明體" w:cs="Times New Roman"/>
        </w:rPr>
        <w:t>由密克羅尼西亞聯邦總統</w:t>
      </w:r>
      <w:r w:rsidR="00B3368A" w:rsidRPr="00527FF0">
        <w:rPr>
          <w:rFonts w:ascii="Times New Roman" w:eastAsia="新細明體" w:hAnsi="新細明體" w:cs="Times New Roman"/>
        </w:rPr>
        <w:t>於各州州長諮商，並取得國會意見和同意後，</w:t>
      </w:r>
      <w:r w:rsidRPr="00527FF0">
        <w:rPr>
          <w:rFonts w:ascii="Times New Roman" w:eastAsia="新細明體" w:hAnsi="新細明體" w:cs="Times New Roman"/>
        </w:rPr>
        <w:t>從各</w:t>
      </w:r>
      <w:r w:rsidR="00B3368A" w:rsidRPr="00527FF0">
        <w:rPr>
          <w:rFonts w:ascii="Times New Roman" w:eastAsia="新細明體" w:hAnsi="新細明體" w:cs="Times New Roman"/>
        </w:rPr>
        <w:t>密克羅尼西亞聯邦之州</w:t>
      </w:r>
      <w:r w:rsidRPr="00527FF0">
        <w:rPr>
          <w:rFonts w:ascii="Times New Roman" w:eastAsia="新細明體" w:hAnsi="新細明體" w:cs="Times New Roman"/>
        </w:rPr>
        <w:t>任命一位成員；以及</w:t>
      </w:r>
    </w:p>
    <w:p w:rsidR="00D93625" w:rsidRPr="00527FF0" w:rsidRDefault="00D93625" w:rsidP="001F34A9">
      <w:pPr>
        <w:overflowPunct w:val="0"/>
        <w:spacing w:line="460" w:lineRule="exact"/>
        <w:ind w:left="964" w:firstLine="964"/>
        <w:jc w:val="both"/>
        <w:rPr>
          <w:rFonts w:ascii="Times New Roman" w:eastAsia="新細明體" w:hAnsi="Times New Roman" w:cs="Times New Roman"/>
        </w:rPr>
      </w:pPr>
      <w:r w:rsidRPr="00527FF0">
        <w:rPr>
          <w:rFonts w:ascii="Times New Roman" w:eastAsia="新細明體" w:hAnsi="Times New Roman" w:cs="Times New Roman"/>
        </w:rPr>
        <w:t>(b)</w:t>
      </w:r>
      <w:r w:rsidRPr="00527FF0">
        <w:rPr>
          <w:rFonts w:ascii="Times New Roman" w:eastAsia="新細明體" w:hAnsi="Times New Roman" w:cs="Times New Roman"/>
        </w:rPr>
        <w:tab/>
      </w:r>
      <w:r w:rsidRPr="00527FF0">
        <w:rPr>
          <w:rFonts w:ascii="Times New Roman" w:eastAsia="新細明體" w:hAnsi="新細明體" w:cs="Times New Roman"/>
        </w:rPr>
        <w:t>由密克羅尼西亞聯邦總統</w:t>
      </w:r>
      <w:r w:rsidR="00B3368A" w:rsidRPr="00527FF0">
        <w:rPr>
          <w:rFonts w:ascii="Times New Roman" w:eastAsia="新細明體" w:hAnsi="新細明體" w:cs="Times New Roman"/>
        </w:rPr>
        <w:t>於取得國會意見和同意後，</w:t>
      </w:r>
      <w:r w:rsidRPr="00527FF0">
        <w:rPr>
          <w:rFonts w:ascii="Times New Roman" w:eastAsia="新細明體" w:hAnsi="新細明體" w:cs="Times New Roman"/>
        </w:rPr>
        <w:t>任命</w:t>
      </w:r>
      <w:proofErr w:type="gramStart"/>
      <w:r w:rsidR="00B3368A" w:rsidRPr="00527FF0">
        <w:rPr>
          <w:rFonts w:ascii="Times New Roman" w:eastAsia="新細明體" w:hAnsi="新細明體" w:cs="Times New Roman"/>
        </w:rPr>
        <w:t>一</w:t>
      </w:r>
      <w:proofErr w:type="gramEnd"/>
      <w:r w:rsidR="00B3368A" w:rsidRPr="00527FF0">
        <w:rPr>
          <w:rFonts w:ascii="Times New Roman" w:eastAsia="新細明體" w:hAnsi="新細明體" w:cs="Times New Roman"/>
        </w:rPr>
        <w:t>不分區成員</w:t>
      </w:r>
      <w:r w:rsidRPr="00527FF0">
        <w:rPr>
          <w:rFonts w:ascii="Times New Roman" w:eastAsia="新細明體" w:hAnsi="新細明體" w:cs="Times New Roman"/>
        </w:rPr>
        <w:t>。</w:t>
      </w:r>
    </w:p>
    <w:p w:rsidR="00D93625" w:rsidRPr="00527FF0" w:rsidRDefault="00D93625" w:rsidP="001F34A9">
      <w:pPr>
        <w:overflowPunct w:val="0"/>
        <w:spacing w:line="460" w:lineRule="exact"/>
        <w:ind w:left="964" w:firstLine="964"/>
        <w:jc w:val="both"/>
        <w:rPr>
          <w:rFonts w:ascii="Times New Roman" w:eastAsia="新細明體" w:hAnsi="Times New Roman" w:cs="Times New Roman"/>
        </w:rPr>
      </w:pPr>
      <w:r w:rsidRPr="00527FF0">
        <w:rPr>
          <w:rFonts w:ascii="Times New Roman" w:eastAsia="新細明體" w:hAnsi="Times New Roman" w:cs="Times New Roman"/>
        </w:rPr>
        <w:t>(c)</w:t>
      </w:r>
      <w:r w:rsidRPr="00527FF0">
        <w:rPr>
          <w:rFonts w:ascii="Times New Roman" w:eastAsia="新細明體" w:hAnsi="Times New Roman" w:cs="Times New Roman"/>
        </w:rPr>
        <w:tab/>
      </w:r>
      <w:r w:rsidRPr="00527FF0">
        <w:rPr>
          <w:rFonts w:ascii="Times New Roman" w:eastAsia="新細明體" w:hAnsi="新細明體" w:cs="Times New Roman"/>
        </w:rPr>
        <w:t>自本法生效日</w:t>
      </w:r>
      <w:r w:rsidR="00D005AF" w:rsidRPr="00527FF0">
        <w:rPr>
          <w:rFonts w:ascii="Times New Roman" w:eastAsia="新細明體" w:hAnsi="新細明體" w:cs="Times New Roman"/>
        </w:rPr>
        <w:t>後</w:t>
      </w:r>
      <w:r w:rsidRPr="00527FF0">
        <w:rPr>
          <w:rFonts w:ascii="Times New Roman" w:eastAsia="新細明體" w:hAnsi="新細明體" w:cs="Times New Roman"/>
        </w:rPr>
        <w:t>，任何成員的任命不得超過連續兩屆。</w:t>
      </w:r>
    </w:p>
    <w:p w:rsidR="00D93625" w:rsidRPr="00527FF0" w:rsidRDefault="00D93625" w:rsidP="001F34A9">
      <w:pPr>
        <w:overflowPunct w:val="0"/>
        <w:spacing w:line="460" w:lineRule="exact"/>
        <w:ind w:left="964" w:firstLine="482"/>
        <w:jc w:val="both"/>
        <w:rPr>
          <w:rFonts w:ascii="Times New Roman" w:eastAsia="新細明體" w:hAnsi="Times New Roman" w:cs="Times New Roman"/>
        </w:rPr>
      </w:pPr>
      <w:r w:rsidRPr="00527FF0">
        <w:rPr>
          <w:rFonts w:ascii="Times New Roman" w:eastAsia="新細明體" w:hAnsi="Times New Roman" w:cs="Times New Roman"/>
        </w:rPr>
        <w:t>(2)</w:t>
      </w:r>
      <w:r w:rsidRPr="00527FF0">
        <w:rPr>
          <w:rFonts w:ascii="Times New Roman" w:eastAsia="新細明體" w:hAnsi="Times New Roman" w:cs="Times New Roman"/>
        </w:rPr>
        <w:tab/>
      </w:r>
      <w:r w:rsidRPr="00527FF0">
        <w:rPr>
          <w:rFonts w:ascii="Times New Roman" w:eastAsia="新細明體" w:hAnsi="新細明體" w:cs="Times New Roman"/>
        </w:rPr>
        <w:t>擔任</w:t>
      </w:r>
      <w:r w:rsidR="00B3368A" w:rsidRPr="00527FF0">
        <w:rPr>
          <w:rFonts w:ascii="Times New Roman" w:eastAsia="新細明體" w:hAnsi="新細明體" w:cs="Times New Roman"/>
        </w:rPr>
        <w:t>本局</w:t>
      </w:r>
      <w:r w:rsidRPr="00527FF0">
        <w:rPr>
          <w:rFonts w:ascii="Times New Roman" w:eastAsia="新細明體" w:hAnsi="新細明體" w:cs="Times New Roman"/>
        </w:rPr>
        <w:t>成員</w:t>
      </w:r>
      <w:proofErr w:type="gramStart"/>
      <w:r w:rsidRPr="00527FF0">
        <w:rPr>
          <w:rFonts w:ascii="Times New Roman" w:eastAsia="新細明體" w:hAnsi="新細明體" w:cs="Times New Roman"/>
        </w:rPr>
        <w:t>期間，</w:t>
      </w:r>
      <w:proofErr w:type="gramEnd"/>
      <w:r w:rsidRPr="00527FF0">
        <w:rPr>
          <w:rFonts w:ascii="Times New Roman" w:eastAsia="新細明體" w:hAnsi="新細明體" w:cs="Times New Roman"/>
        </w:rPr>
        <w:t>任何成員不</w:t>
      </w:r>
      <w:r w:rsidR="00B3368A" w:rsidRPr="00527FF0">
        <w:rPr>
          <w:rFonts w:ascii="Times New Roman" w:eastAsia="新細明體" w:hAnsi="新細明體" w:cs="Times New Roman"/>
        </w:rPr>
        <w:t>應</w:t>
      </w:r>
      <w:r w:rsidRPr="00527FF0">
        <w:rPr>
          <w:rFonts w:ascii="Times New Roman" w:eastAsia="新細明體" w:hAnsi="新細明體" w:cs="Times New Roman"/>
        </w:rPr>
        <w:t>兼任密克羅尼西亞聯邦國家漁業公司或其任何子公司或關係企業之董事</w:t>
      </w:r>
      <w:r w:rsidR="00B3368A" w:rsidRPr="00527FF0">
        <w:rPr>
          <w:rFonts w:ascii="Times New Roman" w:eastAsia="新細明體" w:hAnsi="新細明體" w:cs="Times New Roman"/>
        </w:rPr>
        <w:t>會成員</w:t>
      </w:r>
      <w:r w:rsidRPr="00527FF0">
        <w:rPr>
          <w:rFonts w:ascii="Times New Roman" w:eastAsia="新細明體" w:hAnsi="新細明體" w:cs="Times New Roman"/>
        </w:rPr>
        <w:t>，亦不</w:t>
      </w:r>
      <w:r w:rsidR="00B3368A" w:rsidRPr="00527FF0">
        <w:rPr>
          <w:rFonts w:ascii="Times New Roman" w:eastAsia="新細明體" w:hAnsi="新細明體" w:cs="Times New Roman"/>
        </w:rPr>
        <w:t>應</w:t>
      </w:r>
      <w:r w:rsidRPr="00527FF0">
        <w:rPr>
          <w:rFonts w:ascii="Times New Roman" w:eastAsia="新細明體" w:hAnsi="新細明體" w:cs="Times New Roman"/>
        </w:rPr>
        <w:t>在</w:t>
      </w:r>
      <w:proofErr w:type="gramStart"/>
      <w:r w:rsidRPr="00527FF0">
        <w:rPr>
          <w:rFonts w:ascii="Times New Roman" w:eastAsia="新細明體" w:hAnsi="新細明體" w:cs="Times New Roman"/>
        </w:rPr>
        <w:t>各州依本</w:t>
      </w:r>
      <w:r w:rsidR="002847ED" w:rsidRPr="00527FF0">
        <w:rPr>
          <w:rFonts w:ascii="Times New Roman" w:eastAsia="新細明體" w:hAnsi="新細明體" w:cs="Times New Roman"/>
        </w:rPr>
        <w:t>子</w:t>
      </w:r>
      <w:proofErr w:type="gramEnd"/>
      <w:r w:rsidR="002847ED" w:rsidRPr="00527FF0">
        <w:rPr>
          <w:rFonts w:ascii="Times New Roman" w:eastAsia="新細明體" w:hAnsi="新細明體" w:cs="Times New Roman"/>
        </w:rPr>
        <w:t>篇</w:t>
      </w:r>
      <w:r w:rsidRPr="00527FF0">
        <w:rPr>
          <w:rFonts w:ascii="Times New Roman" w:eastAsia="新細明體" w:hAnsi="新細明體" w:cs="Times New Roman"/>
        </w:rPr>
        <w:t>核發之協</w:t>
      </w:r>
      <w:r w:rsidR="00B3368A" w:rsidRPr="00527FF0">
        <w:rPr>
          <w:rFonts w:ascii="Times New Roman" w:eastAsia="新細明體" w:hAnsi="新細明體" w:cs="Times New Roman"/>
        </w:rPr>
        <w:t>定</w:t>
      </w:r>
      <w:r w:rsidRPr="00527FF0">
        <w:rPr>
          <w:rFonts w:ascii="Times New Roman" w:eastAsia="新細明體" w:hAnsi="新細明體" w:cs="Times New Roman"/>
        </w:rPr>
        <w:t>或許可證處理密克羅尼西亞聯邦捕魚事務之任何實體</w:t>
      </w:r>
      <w:r w:rsidR="00B3368A" w:rsidRPr="00527FF0">
        <w:rPr>
          <w:rFonts w:ascii="Times New Roman" w:eastAsia="新細明體" w:hAnsi="新細明體" w:cs="Times New Roman"/>
        </w:rPr>
        <w:t>內，</w:t>
      </w:r>
      <w:r w:rsidRPr="00527FF0">
        <w:rPr>
          <w:rFonts w:ascii="Times New Roman" w:eastAsia="新細明體" w:hAnsi="新細明體" w:cs="Times New Roman"/>
        </w:rPr>
        <w:t>擔任執行長或任何</w:t>
      </w:r>
      <w:r w:rsidR="00B3368A" w:rsidRPr="00527FF0">
        <w:rPr>
          <w:rFonts w:ascii="Times New Roman" w:eastAsia="新細明體" w:hAnsi="新細明體" w:cs="Times New Roman"/>
        </w:rPr>
        <w:t>董</w:t>
      </w:r>
      <w:r w:rsidRPr="00527FF0">
        <w:rPr>
          <w:rFonts w:ascii="Times New Roman" w:eastAsia="新細明體" w:hAnsi="新細明體" w:cs="Times New Roman"/>
        </w:rPr>
        <w:t>事會或當局之成員。</w:t>
      </w:r>
    </w:p>
    <w:p w:rsidR="00D93625" w:rsidRPr="00527FF0" w:rsidRDefault="00D93625" w:rsidP="001F34A9">
      <w:pPr>
        <w:overflowPunct w:val="0"/>
        <w:spacing w:line="460" w:lineRule="exact"/>
        <w:ind w:left="964" w:firstLine="482"/>
        <w:jc w:val="both"/>
        <w:rPr>
          <w:rFonts w:ascii="Times New Roman" w:eastAsia="新細明體" w:hAnsi="Times New Roman" w:cs="Times New Roman"/>
        </w:rPr>
      </w:pPr>
      <w:r w:rsidRPr="00527FF0">
        <w:rPr>
          <w:rFonts w:ascii="Times New Roman" w:eastAsia="新細明體" w:hAnsi="Times New Roman" w:cs="Times New Roman"/>
        </w:rPr>
        <w:t>(3)</w:t>
      </w:r>
      <w:r w:rsidRPr="00527FF0">
        <w:rPr>
          <w:rFonts w:ascii="Times New Roman" w:eastAsia="新細明體" w:hAnsi="Times New Roman" w:cs="Times New Roman"/>
        </w:rPr>
        <w:tab/>
      </w:r>
      <w:r w:rsidR="00B3368A" w:rsidRPr="00527FF0">
        <w:rPr>
          <w:rFonts w:ascii="Times New Roman" w:eastAsia="新細明體" w:hAnsi="新細明體" w:cs="Times New Roman"/>
        </w:rPr>
        <w:t>本局</w:t>
      </w:r>
      <w:r w:rsidRPr="00527FF0">
        <w:rPr>
          <w:rFonts w:ascii="Times New Roman" w:eastAsia="新細明體" w:hAnsi="新細明體" w:cs="Times New Roman"/>
        </w:rPr>
        <w:t>應以其成員</w:t>
      </w:r>
      <w:r w:rsidR="00B3368A" w:rsidRPr="00527FF0">
        <w:rPr>
          <w:rFonts w:ascii="Times New Roman" w:eastAsia="新細明體" w:hAnsi="新細明體" w:cs="Times New Roman"/>
        </w:rPr>
        <w:t>之多</w:t>
      </w:r>
      <w:r w:rsidRPr="00527FF0">
        <w:rPr>
          <w:rFonts w:ascii="Times New Roman" w:eastAsia="新細明體" w:hAnsi="新細明體" w:cs="Times New Roman"/>
        </w:rPr>
        <w:t>數決遴選主席。</w:t>
      </w:r>
    </w:p>
    <w:p w:rsidR="00D93625" w:rsidRPr="00527FF0" w:rsidRDefault="00D93625" w:rsidP="001F34A9">
      <w:pPr>
        <w:overflowPunct w:val="0"/>
        <w:spacing w:line="460" w:lineRule="exact"/>
        <w:ind w:left="964" w:firstLine="482"/>
        <w:jc w:val="both"/>
        <w:rPr>
          <w:rFonts w:ascii="Times New Roman" w:eastAsia="新細明體" w:hAnsi="Times New Roman" w:cs="Times New Roman"/>
        </w:rPr>
      </w:pPr>
      <w:r w:rsidRPr="00527FF0">
        <w:rPr>
          <w:rFonts w:ascii="Times New Roman" w:eastAsia="新細明體" w:hAnsi="Times New Roman" w:cs="Times New Roman"/>
        </w:rPr>
        <w:t>(4)</w:t>
      </w:r>
      <w:r w:rsidRPr="00527FF0">
        <w:rPr>
          <w:rFonts w:ascii="Times New Roman" w:eastAsia="新細明體" w:hAnsi="Times New Roman" w:cs="Times New Roman"/>
        </w:rPr>
        <w:tab/>
      </w:r>
      <w:r w:rsidR="00B3368A" w:rsidRPr="00527FF0">
        <w:rPr>
          <w:rFonts w:ascii="Times New Roman" w:eastAsia="新細明體" w:hAnsi="新細明體" w:cs="Times New Roman"/>
        </w:rPr>
        <w:t>本局應以主席得指定之</w:t>
      </w:r>
      <w:r w:rsidRPr="00527FF0">
        <w:rPr>
          <w:rFonts w:ascii="Times New Roman" w:eastAsia="新細明體" w:hAnsi="新細明體" w:cs="Times New Roman"/>
        </w:rPr>
        <w:t>時間及地點</w:t>
      </w:r>
      <w:r w:rsidR="00B3368A" w:rsidRPr="00527FF0">
        <w:rPr>
          <w:rFonts w:ascii="Times New Roman" w:eastAsia="新細明體" w:hAnsi="新細明體" w:cs="Times New Roman"/>
        </w:rPr>
        <w:t>開會，</w:t>
      </w:r>
      <w:r w:rsidRPr="00527FF0">
        <w:rPr>
          <w:rFonts w:ascii="Times New Roman" w:eastAsia="新細明體" w:hAnsi="新細明體" w:cs="Times New Roman"/>
        </w:rPr>
        <w:t>或由成員依</w:t>
      </w:r>
      <w:r w:rsidR="00B3368A" w:rsidRPr="00527FF0">
        <w:rPr>
          <w:rFonts w:ascii="Times New Roman" w:eastAsia="新細明體" w:hAnsi="新細明體" w:cs="Times New Roman"/>
        </w:rPr>
        <w:t>本局</w:t>
      </w:r>
      <w:r w:rsidRPr="00527FF0">
        <w:rPr>
          <w:rFonts w:ascii="Times New Roman" w:eastAsia="新細明體" w:hAnsi="新細明體" w:cs="Times New Roman"/>
        </w:rPr>
        <w:t>章程規定方法進行</w:t>
      </w:r>
      <w:r w:rsidR="00B3368A" w:rsidRPr="00527FF0">
        <w:rPr>
          <w:rFonts w:ascii="Times New Roman" w:eastAsia="新細明體" w:hAnsi="新細明體" w:cs="Times New Roman"/>
        </w:rPr>
        <w:t>投票</w:t>
      </w:r>
      <w:r w:rsidRPr="00527FF0">
        <w:rPr>
          <w:rFonts w:ascii="Times New Roman" w:eastAsia="新細明體" w:hAnsi="新細明體" w:cs="Times New Roman"/>
        </w:rPr>
        <w:t>表決。</w:t>
      </w:r>
    </w:p>
    <w:p w:rsidR="00D93625" w:rsidRPr="00527FF0" w:rsidRDefault="00D93625" w:rsidP="001F34A9">
      <w:pPr>
        <w:overflowPunct w:val="0"/>
        <w:spacing w:line="460" w:lineRule="exact"/>
        <w:ind w:left="964" w:firstLine="482"/>
        <w:jc w:val="both"/>
        <w:rPr>
          <w:rFonts w:ascii="Times New Roman" w:eastAsia="新細明體" w:hAnsi="Times New Roman" w:cs="Times New Roman"/>
        </w:rPr>
      </w:pPr>
      <w:r w:rsidRPr="00527FF0">
        <w:rPr>
          <w:rFonts w:ascii="Times New Roman" w:eastAsia="新細明體" w:hAnsi="Times New Roman" w:cs="Times New Roman"/>
        </w:rPr>
        <w:t>(5)</w:t>
      </w:r>
      <w:r w:rsidRPr="00527FF0">
        <w:rPr>
          <w:rFonts w:ascii="Times New Roman" w:eastAsia="新細明體" w:hAnsi="Times New Roman" w:cs="Times New Roman"/>
        </w:rPr>
        <w:tab/>
      </w:r>
      <w:r w:rsidR="00B3368A" w:rsidRPr="00527FF0">
        <w:rPr>
          <w:rFonts w:ascii="Times New Roman" w:eastAsia="新細明體" w:hAnsi="新細明體" w:cs="Times New Roman"/>
        </w:rPr>
        <w:t>本局</w:t>
      </w:r>
      <w:r w:rsidRPr="00527FF0">
        <w:rPr>
          <w:rFonts w:ascii="Times New Roman" w:eastAsia="新細明體" w:hAnsi="新細明體" w:cs="Times New Roman"/>
        </w:rPr>
        <w:t>應正式通過其本身章程，</w:t>
      </w:r>
      <w:r w:rsidR="00D005AF" w:rsidRPr="00527FF0">
        <w:rPr>
          <w:rFonts w:ascii="Times New Roman" w:eastAsia="新細明體" w:hAnsi="新細明體" w:cs="Times New Roman"/>
        </w:rPr>
        <w:t>藉</w:t>
      </w:r>
      <w:r w:rsidRPr="00527FF0">
        <w:rPr>
          <w:rFonts w:ascii="Times New Roman" w:eastAsia="新細明體" w:hAnsi="新細明體" w:cs="Times New Roman"/>
        </w:rPr>
        <w:t>以規範其業務行為，以及法律賦予或加諸之職權及職</w:t>
      </w:r>
      <w:r w:rsidR="002847ED" w:rsidRPr="00527FF0">
        <w:rPr>
          <w:rFonts w:ascii="Times New Roman" w:eastAsia="新細明體" w:hAnsi="新細明體" w:cs="Times New Roman"/>
        </w:rPr>
        <w:t>責</w:t>
      </w:r>
      <w:r w:rsidRPr="00527FF0">
        <w:rPr>
          <w:rFonts w:ascii="Times New Roman" w:eastAsia="新細明體" w:hAnsi="新細明體" w:cs="Times New Roman"/>
        </w:rPr>
        <w:t>績效。</w:t>
      </w:r>
    </w:p>
    <w:p w:rsidR="00D93625" w:rsidRPr="00527FF0" w:rsidRDefault="00D93625" w:rsidP="001F34A9">
      <w:pPr>
        <w:overflowPunct w:val="0"/>
        <w:spacing w:line="460" w:lineRule="exact"/>
        <w:ind w:left="964" w:firstLine="482"/>
        <w:jc w:val="both"/>
        <w:rPr>
          <w:rFonts w:ascii="Times New Roman" w:eastAsia="新細明體" w:hAnsi="Times New Roman" w:cs="Times New Roman"/>
        </w:rPr>
      </w:pPr>
      <w:r w:rsidRPr="00527FF0">
        <w:rPr>
          <w:rFonts w:ascii="Times New Roman" w:eastAsia="新細明體" w:hAnsi="Times New Roman" w:cs="Times New Roman"/>
        </w:rPr>
        <w:lastRenderedPageBreak/>
        <w:t>(6)</w:t>
      </w:r>
      <w:r w:rsidRPr="00527FF0">
        <w:rPr>
          <w:rFonts w:ascii="Times New Roman" w:eastAsia="新細明體" w:hAnsi="Times New Roman" w:cs="Times New Roman"/>
        </w:rPr>
        <w:tab/>
      </w:r>
      <w:r w:rsidR="00B3368A" w:rsidRPr="00527FF0">
        <w:rPr>
          <w:rFonts w:ascii="Times New Roman" w:eastAsia="新細明體" w:hAnsi="新細明體" w:cs="Times New Roman"/>
        </w:rPr>
        <w:t>本局</w:t>
      </w:r>
      <w:r w:rsidRPr="00527FF0">
        <w:rPr>
          <w:rFonts w:ascii="Times New Roman" w:eastAsia="新細明體" w:hAnsi="新細明體" w:cs="Times New Roman"/>
        </w:rPr>
        <w:t>法定人數</w:t>
      </w:r>
      <w:r w:rsidR="00B3368A" w:rsidRPr="00527FF0">
        <w:rPr>
          <w:rFonts w:ascii="Times New Roman" w:eastAsia="新細明體" w:hAnsi="新細明體" w:cs="Times New Roman"/>
        </w:rPr>
        <w:t>應</w:t>
      </w:r>
      <w:r w:rsidRPr="00527FF0">
        <w:rPr>
          <w:rFonts w:ascii="Times New Roman" w:eastAsia="新細明體" w:hAnsi="新細明體" w:cs="Times New Roman"/>
        </w:rPr>
        <w:t>為過半數有表決權之成員。除法律或</w:t>
      </w:r>
      <w:r w:rsidR="00B3368A" w:rsidRPr="00527FF0">
        <w:rPr>
          <w:rFonts w:ascii="Times New Roman" w:eastAsia="新細明體" w:hAnsi="新細明體" w:cs="Times New Roman"/>
        </w:rPr>
        <w:t>本局</w:t>
      </w:r>
      <w:r w:rsidRPr="00527FF0">
        <w:rPr>
          <w:rFonts w:ascii="Times New Roman" w:eastAsia="新細明體" w:hAnsi="新細明體" w:cs="Times New Roman"/>
        </w:rPr>
        <w:t>章程另有不同規定外，</w:t>
      </w:r>
      <w:r w:rsidR="00B3368A" w:rsidRPr="00527FF0">
        <w:rPr>
          <w:rFonts w:ascii="Times New Roman" w:eastAsia="新細明體" w:hAnsi="新細明體" w:cs="Times New Roman"/>
        </w:rPr>
        <w:t>本局</w:t>
      </w:r>
      <w:r w:rsidRPr="00527FF0">
        <w:rPr>
          <w:rFonts w:ascii="Times New Roman" w:eastAsia="新細明體" w:hAnsi="新細明體" w:cs="Times New Roman"/>
        </w:rPr>
        <w:t>所有官方業務皆應</w:t>
      </w:r>
      <w:proofErr w:type="gramStart"/>
      <w:r w:rsidRPr="00527FF0">
        <w:rPr>
          <w:rFonts w:ascii="Times New Roman" w:eastAsia="新細明體" w:hAnsi="新細明體" w:cs="Times New Roman"/>
        </w:rPr>
        <w:t>由其達法定人數</w:t>
      </w:r>
      <w:proofErr w:type="gramEnd"/>
      <w:r w:rsidRPr="00527FF0">
        <w:rPr>
          <w:rFonts w:ascii="Times New Roman" w:eastAsia="新細明體" w:hAnsi="新細明體" w:cs="Times New Roman"/>
        </w:rPr>
        <w:t>之會議過半數出席表決成員決定。」</w:t>
      </w:r>
    </w:p>
    <w:p w:rsidR="00B3368A" w:rsidRPr="00527FF0" w:rsidRDefault="00B3368A" w:rsidP="001F34A9">
      <w:pPr>
        <w:overflowPunct w:val="0"/>
        <w:spacing w:line="460" w:lineRule="exact"/>
        <w:ind w:firstLine="482"/>
        <w:jc w:val="both"/>
        <w:rPr>
          <w:rFonts w:ascii="Times New Roman" w:eastAsia="新細明體" w:hAnsi="Times New Roman" w:cs="Times New Roman"/>
        </w:rPr>
      </w:pPr>
    </w:p>
    <w:p w:rsidR="00D93625" w:rsidRPr="00527FF0" w:rsidRDefault="00D93625" w:rsidP="001F34A9">
      <w:pPr>
        <w:overflowPunct w:val="0"/>
        <w:spacing w:line="460" w:lineRule="exact"/>
        <w:ind w:firstLine="482"/>
        <w:jc w:val="both"/>
        <w:rPr>
          <w:rFonts w:ascii="Times New Roman" w:eastAsia="新細明體" w:hAnsi="Times New Roman" w:cs="Times New Roman"/>
        </w:rPr>
      </w:pPr>
      <w:r w:rsidRPr="00527FF0">
        <w:rPr>
          <w:rFonts w:ascii="Times New Roman" w:eastAsia="新細明體" w:hAnsi="新細明體" w:cs="Times New Roman"/>
        </w:rPr>
        <w:t>第</w:t>
      </w:r>
      <w:r w:rsidRPr="00527FF0">
        <w:rPr>
          <w:rFonts w:ascii="Times New Roman" w:eastAsia="新細明體" w:hAnsi="Times New Roman" w:cs="Times New Roman"/>
        </w:rPr>
        <w:t>2</w:t>
      </w:r>
      <w:r w:rsidR="00E9195B" w:rsidRPr="00527FF0">
        <w:rPr>
          <w:rFonts w:ascii="Times New Roman" w:eastAsia="新細明體" w:hAnsi="新細明體" w:cs="Times New Roman"/>
        </w:rPr>
        <w:t>節</w:t>
      </w:r>
      <w:r w:rsidRPr="00527FF0">
        <w:rPr>
          <w:rFonts w:ascii="Times New Roman" w:eastAsia="新細明體" w:hAnsi="新細明體" w:cs="Times New Roman"/>
        </w:rPr>
        <w:t>：以第</w:t>
      </w:r>
      <w:r w:rsidRPr="00527FF0">
        <w:rPr>
          <w:rFonts w:ascii="Times New Roman" w:eastAsia="新細明體" w:hAnsi="Times New Roman" w:cs="Times New Roman"/>
        </w:rPr>
        <w:t>12-34</w:t>
      </w:r>
      <w:r w:rsidRPr="00527FF0">
        <w:rPr>
          <w:rFonts w:ascii="Times New Roman" w:eastAsia="新細明體" w:hAnsi="新細明體" w:cs="Times New Roman"/>
        </w:rPr>
        <w:t>號公法頒布之密克羅尼西亞聯邦法典第</w:t>
      </w:r>
      <w:r w:rsidRPr="00527FF0">
        <w:rPr>
          <w:rFonts w:ascii="Times New Roman" w:eastAsia="新細明體" w:hAnsi="Times New Roman" w:cs="Times New Roman"/>
        </w:rPr>
        <w:t>24</w:t>
      </w:r>
      <w:r w:rsidRPr="00527FF0">
        <w:rPr>
          <w:rFonts w:ascii="Times New Roman" w:eastAsia="新細明體" w:hAnsi="新細明體" w:cs="Times New Roman"/>
        </w:rPr>
        <w:t>篇第</w:t>
      </w:r>
      <w:r w:rsidRPr="00527FF0">
        <w:rPr>
          <w:rFonts w:ascii="Times New Roman" w:eastAsia="新細明體" w:hAnsi="Times New Roman" w:cs="Times New Roman"/>
        </w:rPr>
        <w:t>202</w:t>
      </w:r>
      <w:r w:rsidR="00E9195B" w:rsidRPr="00527FF0">
        <w:rPr>
          <w:rFonts w:ascii="Times New Roman" w:eastAsia="新細明體" w:hAnsi="新細明體" w:cs="Times New Roman"/>
        </w:rPr>
        <w:t>節</w:t>
      </w:r>
      <w:r w:rsidRPr="00527FF0">
        <w:rPr>
          <w:rFonts w:ascii="Times New Roman" w:eastAsia="新細明體" w:hAnsi="新細明體" w:cs="Times New Roman"/>
        </w:rPr>
        <w:t>修訂如下：</w:t>
      </w:r>
    </w:p>
    <w:p w:rsidR="00D93625" w:rsidRPr="00527FF0" w:rsidRDefault="00D93625" w:rsidP="001F34A9">
      <w:pPr>
        <w:overflowPunct w:val="0"/>
        <w:spacing w:line="460" w:lineRule="exact"/>
        <w:ind w:left="964"/>
        <w:jc w:val="both"/>
        <w:rPr>
          <w:rFonts w:ascii="Times New Roman" w:eastAsia="新細明體" w:hAnsi="Times New Roman" w:cs="Times New Roman"/>
        </w:rPr>
      </w:pPr>
      <w:r w:rsidRPr="00527FF0">
        <w:rPr>
          <w:rFonts w:ascii="Times New Roman" w:eastAsia="新細明體" w:hAnsi="新細明體" w:cs="Times New Roman"/>
        </w:rPr>
        <w:t>「第</w:t>
      </w:r>
      <w:r w:rsidRPr="00527FF0">
        <w:rPr>
          <w:rFonts w:ascii="Times New Roman" w:eastAsia="新細明體" w:hAnsi="Times New Roman" w:cs="Times New Roman"/>
        </w:rPr>
        <w:t>202</w:t>
      </w:r>
      <w:r w:rsidR="00E9195B" w:rsidRPr="00527FF0">
        <w:rPr>
          <w:rFonts w:ascii="Times New Roman" w:eastAsia="新細明體" w:hAnsi="新細明體" w:cs="Times New Roman"/>
        </w:rPr>
        <w:t>節</w:t>
      </w:r>
      <w:r w:rsidRPr="00527FF0">
        <w:rPr>
          <w:rFonts w:ascii="Times New Roman" w:eastAsia="新細明體" w:hAnsi="新細明體" w:cs="Times New Roman"/>
        </w:rPr>
        <w:t>：</w:t>
      </w:r>
      <w:r w:rsidR="00B3368A" w:rsidRPr="00527FF0">
        <w:rPr>
          <w:rFonts w:ascii="Times New Roman" w:eastAsia="新細明體" w:hAnsi="新細明體" w:cs="Times New Roman"/>
          <w:u w:val="single"/>
        </w:rPr>
        <w:t>本局</w:t>
      </w:r>
      <w:r w:rsidRPr="00527FF0">
        <w:rPr>
          <w:rFonts w:ascii="Times New Roman" w:eastAsia="新細明體" w:hAnsi="Times New Roman" w:cs="Times New Roman"/>
          <w:u w:val="single"/>
        </w:rPr>
        <w:t xml:space="preserve"> </w:t>
      </w:r>
      <w:r w:rsidRPr="00527FF0">
        <w:rPr>
          <w:rFonts w:ascii="Times New Roman" w:eastAsia="新細明體" w:hAnsi="新細明體" w:cs="Times New Roman"/>
          <w:u w:val="single"/>
        </w:rPr>
        <w:t>－</w:t>
      </w:r>
      <w:r w:rsidRPr="00527FF0">
        <w:rPr>
          <w:rFonts w:ascii="Times New Roman" w:eastAsia="新細明體" w:hAnsi="Times New Roman" w:cs="Times New Roman"/>
          <w:u w:val="single"/>
        </w:rPr>
        <w:t xml:space="preserve"> </w:t>
      </w:r>
      <w:r w:rsidRPr="00527FF0">
        <w:rPr>
          <w:rFonts w:ascii="Times New Roman" w:eastAsia="新細明體" w:hAnsi="新細明體" w:cs="Times New Roman"/>
          <w:u w:val="single"/>
        </w:rPr>
        <w:t>成員任期；出缺</w:t>
      </w:r>
      <w:r w:rsidRPr="00527FF0">
        <w:rPr>
          <w:rFonts w:ascii="Times New Roman" w:eastAsia="新細明體" w:hAnsi="新細明體" w:cs="Times New Roman"/>
        </w:rPr>
        <w:t>。</w:t>
      </w:r>
    </w:p>
    <w:p w:rsidR="00D93625" w:rsidRPr="00527FF0" w:rsidRDefault="00D93625" w:rsidP="001F34A9">
      <w:pPr>
        <w:overflowPunct w:val="0"/>
        <w:spacing w:line="460" w:lineRule="exact"/>
        <w:ind w:left="964" w:firstLine="482"/>
        <w:jc w:val="both"/>
        <w:rPr>
          <w:rFonts w:ascii="Times New Roman" w:eastAsia="新細明體" w:hAnsi="Times New Roman" w:cs="Times New Roman"/>
        </w:rPr>
      </w:pPr>
      <w:r w:rsidRPr="00527FF0">
        <w:rPr>
          <w:rFonts w:ascii="Times New Roman" w:eastAsia="新細明體" w:hAnsi="Times New Roman" w:cs="Times New Roman"/>
        </w:rPr>
        <w:t>(1)</w:t>
      </w:r>
      <w:r w:rsidRPr="00527FF0">
        <w:rPr>
          <w:rFonts w:ascii="Times New Roman" w:eastAsia="新細明體" w:hAnsi="Times New Roman" w:cs="Times New Roman"/>
        </w:rPr>
        <w:tab/>
      </w:r>
      <w:r w:rsidR="00B3368A" w:rsidRPr="00527FF0">
        <w:rPr>
          <w:rFonts w:ascii="Times New Roman" w:eastAsia="新細明體" w:hAnsi="新細明體" w:cs="Times New Roman"/>
        </w:rPr>
        <w:t>本局</w:t>
      </w:r>
      <w:r w:rsidRPr="00527FF0">
        <w:rPr>
          <w:rFonts w:ascii="Times New Roman" w:eastAsia="新細明體" w:hAnsi="新細明體" w:cs="Times New Roman"/>
        </w:rPr>
        <w:t>成員任期</w:t>
      </w:r>
      <w:r w:rsidR="00537D82" w:rsidRPr="00527FF0">
        <w:rPr>
          <w:rFonts w:ascii="Times New Roman" w:eastAsia="新細明體" w:hAnsi="新細明體" w:cs="Times New Roman"/>
        </w:rPr>
        <w:t>應為</w:t>
      </w:r>
      <w:r w:rsidRPr="00527FF0">
        <w:rPr>
          <w:rFonts w:ascii="Times New Roman" w:eastAsia="新細明體" w:hAnsi="新細明體" w:cs="Times New Roman"/>
        </w:rPr>
        <w:t>兩年。各成員任期計算起點為：密克羅尼西亞聯邦國會依本法</w:t>
      </w:r>
      <w:r w:rsidR="00537D82" w:rsidRPr="00527FF0">
        <w:rPr>
          <w:rFonts w:ascii="Times New Roman" w:eastAsia="新細明體" w:hAnsi="新細明體" w:cs="Times New Roman"/>
        </w:rPr>
        <w:t>之</w:t>
      </w:r>
      <w:r w:rsidRPr="00527FF0">
        <w:rPr>
          <w:rFonts w:ascii="Times New Roman" w:eastAsia="新細明體" w:hAnsi="新細明體" w:cs="Times New Roman"/>
        </w:rPr>
        <w:t>前身立法</w:t>
      </w:r>
      <w:r w:rsidR="00537D82" w:rsidRPr="00527FF0">
        <w:rPr>
          <w:rFonts w:ascii="Times New Roman" w:eastAsia="新細明體" w:hAnsi="新細明體" w:cs="Times New Roman"/>
        </w:rPr>
        <w:t>，</w:t>
      </w:r>
      <w:r w:rsidRPr="00527FF0">
        <w:rPr>
          <w:rFonts w:ascii="Times New Roman" w:eastAsia="新細明體" w:hAnsi="新細明體" w:cs="Times New Roman"/>
        </w:rPr>
        <w:t>對任命某成員提出意見及同意時；或就本法生效日或之後出現之職缺，為國會對任命某成員填補該職缺提出意見及同意時。除依以下第</w:t>
      </w:r>
      <w:r w:rsidRPr="00527FF0">
        <w:rPr>
          <w:rFonts w:ascii="Times New Roman" w:eastAsia="新細明體" w:hAnsi="Times New Roman" w:cs="Times New Roman"/>
        </w:rPr>
        <w:t>(3)</w:t>
      </w:r>
      <w:proofErr w:type="gramStart"/>
      <w:r w:rsidR="002847ED" w:rsidRPr="00527FF0">
        <w:rPr>
          <w:rFonts w:ascii="Times New Roman" w:eastAsia="新細明體" w:hAnsi="新細明體" w:cs="Times New Roman"/>
        </w:rPr>
        <w:t>子節</w:t>
      </w:r>
      <w:r w:rsidRPr="00527FF0">
        <w:rPr>
          <w:rFonts w:ascii="Times New Roman" w:eastAsia="新細明體" w:hAnsi="新細明體" w:cs="Times New Roman"/>
        </w:rPr>
        <w:t>終止</w:t>
      </w:r>
      <w:proofErr w:type="gramEnd"/>
      <w:r w:rsidRPr="00527FF0">
        <w:rPr>
          <w:rFonts w:ascii="Times New Roman" w:eastAsia="新細明體" w:hAnsi="新細明體" w:cs="Times New Roman"/>
        </w:rPr>
        <w:t>或</w:t>
      </w:r>
      <w:r w:rsidR="00537D82" w:rsidRPr="00527FF0">
        <w:rPr>
          <w:rFonts w:ascii="Times New Roman" w:eastAsia="新細明體" w:hAnsi="新細明體" w:cs="Times New Roman"/>
        </w:rPr>
        <w:t>解除</w:t>
      </w:r>
      <w:r w:rsidRPr="00527FF0">
        <w:rPr>
          <w:rFonts w:ascii="Times New Roman" w:eastAsia="新細明體" w:hAnsi="新細明體" w:cs="Times New Roman"/>
        </w:rPr>
        <w:t>任命之成員外，各成員之權利及職權應繼續有效</w:t>
      </w:r>
      <w:r w:rsidR="00537D82" w:rsidRPr="00527FF0">
        <w:rPr>
          <w:rFonts w:ascii="Times New Roman" w:eastAsia="新細明體" w:hAnsi="新細明體" w:cs="Times New Roman"/>
        </w:rPr>
        <w:t>，</w:t>
      </w:r>
      <w:r w:rsidRPr="00527FF0">
        <w:rPr>
          <w:rFonts w:ascii="Times New Roman" w:eastAsia="新細明體" w:hAnsi="新細明體" w:cs="Times New Roman"/>
        </w:rPr>
        <w:t>至其繼任者任期生效日後</w:t>
      </w:r>
      <w:r w:rsidR="00B3368A" w:rsidRPr="00527FF0">
        <w:rPr>
          <w:rFonts w:ascii="Times New Roman" w:eastAsia="新細明體" w:hAnsi="新細明體" w:cs="Times New Roman"/>
        </w:rPr>
        <w:t>本局</w:t>
      </w:r>
      <w:r w:rsidRPr="00527FF0">
        <w:rPr>
          <w:rFonts w:ascii="Times New Roman" w:eastAsia="新細明體" w:hAnsi="新細明體" w:cs="Times New Roman"/>
        </w:rPr>
        <w:t>第一次開會之日或六個月（</w:t>
      </w:r>
      <w:r w:rsidR="00537D82" w:rsidRPr="00527FF0">
        <w:rPr>
          <w:rFonts w:ascii="Times New Roman" w:eastAsia="新細明體" w:hAnsi="新細明體" w:cs="Times New Roman"/>
        </w:rPr>
        <w:t>以</w:t>
      </w:r>
      <w:r w:rsidRPr="00527FF0">
        <w:rPr>
          <w:rFonts w:ascii="Times New Roman" w:eastAsia="新細明體" w:hAnsi="新細明體" w:cs="Times New Roman"/>
        </w:rPr>
        <w:t>較短者</w:t>
      </w:r>
      <w:r w:rsidR="00537D82" w:rsidRPr="00527FF0">
        <w:rPr>
          <w:rFonts w:ascii="Times New Roman" w:eastAsia="新細明體" w:hAnsi="新細明體" w:cs="Times New Roman"/>
        </w:rPr>
        <w:t>為</w:t>
      </w:r>
      <w:proofErr w:type="gramStart"/>
      <w:r w:rsidR="00537D82" w:rsidRPr="00527FF0">
        <w:rPr>
          <w:rFonts w:ascii="Times New Roman" w:eastAsia="新細明體" w:hAnsi="新細明體" w:cs="Times New Roman"/>
        </w:rPr>
        <w:t>準</w:t>
      </w:r>
      <w:proofErr w:type="gramEnd"/>
      <w:r w:rsidRPr="00527FF0">
        <w:rPr>
          <w:rFonts w:ascii="Times New Roman" w:eastAsia="新細明體" w:hAnsi="新細明體" w:cs="Times New Roman"/>
        </w:rPr>
        <w:t>）。</w:t>
      </w:r>
    </w:p>
    <w:p w:rsidR="00D93625" w:rsidRPr="00527FF0" w:rsidRDefault="00D93625" w:rsidP="001F34A9">
      <w:pPr>
        <w:overflowPunct w:val="0"/>
        <w:spacing w:line="460" w:lineRule="exact"/>
        <w:ind w:left="964" w:firstLine="482"/>
        <w:jc w:val="both"/>
        <w:rPr>
          <w:rFonts w:ascii="Times New Roman" w:eastAsia="新細明體" w:hAnsi="Times New Roman" w:cs="Times New Roman"/>
        </w:rPr>
      </w:pPr>
      <w:r w:rsidRPr="00527FF0">
        <w:rPr>
          <w:rFonts w:ascii="Times New Roman" w:eastAsia="新細明體" w:hAnsi="Times New Roman" w:cs="Times New Roman"/>
        </w:rPr>
        <w:t>(2)</w:t>
      </w:r>
      <w:r w:rsidRPr="00527FF0">
        <w:rPr>
          <w:rFonts w:ascii="Times New Roman" w:eastAsia="新細明體" w:hAnsi="Times New Roman" w:cs="Times New Roman"/>
        </w:rPr>
        <w:tab/>
      </w:r>
      <w:r w:rsidRPr="00527FF0">
        <w:rPr>
          <w:rFonts w:ascii="Times New Roman" w:eastAsia="新細明體" w:hAnsi="新細明體" w:cs="Times New Roman"/>
        </w:rPr>
        <w:t>執行長於任何成員任期屆滿前至少</w:t>
      </w:r>
      <w:r w:rsidRPr="00527FF0">
        <w:rPr>
          <w:rFonts w:ascii="Times New Roman" w:eastAsia="新細明體" w:hAnsi="Times New Roman" w:cs="Times New Roman"/>
        </w:rPr>
        <w:t>90</w:t>
      </w:r>
      <w:r w:rsidRPr="00527FF0">
        <w:rPr>
          <w:rFonts w:ascii="Times New Roman" w:eastAsia="新細明體" w:hAnsi="新細明體" w:cs="Times New Roman"/>
        </w:rPr>
        <w:t>天，或於收到任何成員辭職意向通知書或辭呈後，</w:t>
      </w:r>
      <w:r w:rsidR="00537D82" w:rsidRPr="00527FF0">
        <w:rPr>
          <w:rFonts w:ascii="Times New Roman" w:eastAsia="新細明體" w:hAnsi="新細明體" w:cs="Times New Roman"/>
        </w:rPr>
        <w:t>應</w:t>
      </w:r>
      <w:r w:rsidRPr="00527FF0">
        <w:rPr>
          <w:rFonts w:ascii="Times New Roman" w:eastAsia="新細明體" w:hAnsi="新細明體" w:cs="Times New Roman"/>
        </w:rPr>
        <w:t>立即以書面方式通知密克羅尼西亞聯邦總統即將產生的職缺。</w:t>
      </w:r>
    </w:p>
    <w:p w:rsidR="00D93625" w:rsidRPr="00527FF0" w:rsidRDefault="00D93625" w:rsidP="001F34A9">
      <w:pPr>
        <w:overflowPunct w:val="0"/>
        <w:spacing w:line="460" w:lineRule="exact"/>
        <w:ind w:left="964" w:firstLine="482"/>
        <w:jc w:val="both"/>
        <w:rPr>
          <w:rFonts w:ascii="Times New Roman" w:eastAsia="新細明體" w:hAnsi="Times New Roman" w:cs="Times New Roman"/>
        </w:rPr>
      </w:pPr>
      <w:r w:rsidRPr="00527FF0">
        <w:rPr>
          <w:rFonts w:ascii="Times New Roman" w:eastAsia="新細明體" w:hAnsi="Times New Roman" w:cs="Times New Roman"/>
        </w:rPr>
        <w:t>(3)</w:t>
      </w:r>
      <w:r w:rsidRPr="00527FF0">
        <w:rPr>
          <w:rFonts w:ascii="Times New Roman" w:eastAsia="新細明體" w:hAnsi="Times New Roman" w:cs="Times New Roman"/>
        </w:rPr>
        <w:tab/>
      </w:r>
      <w:r w:rsidR="00537D82" w:rsidRPr="00527FF0">
        <w:rPr>
          <w:rFonts w:ascii="Times New Roman" w:eastAsia="新細明體" w:hAnsi="新細明體" w:cs="Times New Roman"/>
        </w:rPr>
        <w:t>縱有</w:t>
      </w:r>
      <w:r w:rsidRPr="00527FF0">
        <w:rPr>
          <w:rFonts w:ascii="Times New Roman" w:eastAsia="新細明體" w:hAnsi="新細明體" w:cs="Times New Roman"/>
        </w:rPr>
        <w:t>本</w:t>
      </w:r>
      <w:r w:rsidR="002847ED" w:rsidRPr="00527FF0">
        <w:rPr>
          <w:rFonts w:ascii="Times New Roman" w:eastAsia="新細明體" w:hAnsi="新細明體" w:cs="Times New Roman"/>
        </w:rPr>
        <w:t>子篇</w:t>
      </w:r>
      <w:r w:rsidRPr="00527FF0">
        <w:rPr>
          <w:rFonts w:ascii="Times New Roman" w:eastAsia="新細明體" w:hAnsi="新細明體" w:cs="Times New Roman"/>
        </w:rPr>
        <w:t>任何其他規定，如有下列情事，</w:t>
      </w:r>
      <w:r w:rsidR="00B3368A" w:rsidRPr="00527FF0">
        <w:rPr>
          <w:rFonts w:ascii="Times New Roman" w:eastAsia="新細明體" w:hAnsi="新細明體" w:cs="Times New Roman"/>
        </w:rPr>
        <w:t>本局</w:t>
      </w:r>
      <w:r w:rsidRPr="00527FF0">
        <w:rPr>
          <w:rFonts w:ascii="Times New Roman" w:eastAsia="新細明體" w:hAnsi="新細明體" w:cs="Times New Roman"/>
        </w:rPr>
        <w:t>之任何任命仍應由密克羅尼西亞聯邦總統宣布出缺或終止：</w:t>
      </w:r>
    </w:p>
    <w:p w:rsidR="00D93625" w:rsidRPr="00527FF0" w:rsidRDefault="00D93625" w:rsidP="001F34A9">
      <w:pPr>
        <w:overflowPunct w:val="0"/>
        <w:spacing w:line="460" w:lineRule="exact"/>
        <w:ind w:left="964" w:firstLine="964"/>
        <w:jc w:val="both"/>
        <w:rPr>
          <w:rFonts w:ascii="Times New Roman" w:eastAsia="新細明體" w:hAnsi="Times New Roman" w:cs="Times New Roman"/>
        </w:rPr>
      </w:pPr>
      <w:r w:rsidRPr="00527FF0">
        <w:rPr>
          <w:rFonts w:ascii="Times New Roman" w:eastAsia="新細明體" w:hAnsi="Times New Roman" w:cs="Times New Roman"/>
        </w:rPr>
        <w:t>(a)</w:t>
      </w:r>
      <w:r w:rsidRPr="00527FF0">
        <w:rPr>
          <w:rFonts w:ascii="Times New Roman" w:eastAsia="新細明體" w:hAnsi="Times New Roman" w:cs="Times New Roman"/>
        </w:rPr>
        <w:tab/>
      </w:r>
      <w:r w:rsidRPr="00527FF0">
        <w:rPr>
          <w:rFonts w:ascii="Times New Roman" w:eastAsia="新細明體" w:hAnsi="新細明體" w:cs="Times New Roman"/>
        </w:rPr>
        <w:t>對密克羅尼西亞聯邦總統提交經成員簽署之書面辭呈；</w:t>
      </w:r>
    </w:p>
    <w:p w:rsidR="00D93625" w:rsidRPr="00527FF0" w:rsidRDefault="00D93625" w:rsidP="001F34A9">
      <w:pPr>
        <w:overflowPunct w:val="0"/>
        <w:spacing w:line="460" w:lineRule="exact"/>
        <w:ind w:left="964" w:firstLine="964"/>
        <w:jc w:val="both"/>
        <w:rPr>
          <w:rFonts w:ascii="Times New Roman" w:eastAsia="新細明體" w:hAnsi="Times New Roman" w:cs="Times New Roman"/>
        </w:rPr>
      </w:pPr>
      <w:r w:rsidRPr="00527FF0">
        <w:rPr>
          <w:rFonts w:ascii="Times New Roman" w:eastAsia="新細明體" w:hAnsi="Times New Roman" w:cs="Times New Roman"/>
        </w:rPr>
        <w:t>(b)</w:t>
      </w:r>
      <w:r w:rsidRPr="00527FF0">
        <w:rPr>
          <w:rFonts w:ascii="Times New Roman" w:eastAsia="新細明體" w:hAnsi="Times New Roman" w:cs="Times New Roman"/>
        </w:rPr>
        <w:tab/>
      </w:r>
      <w:r w:rsidRPr="00527FF0">
        <w:rPr>
          <w:rFonts w:ascii="Times New Roman" w:eastAsia="新細明體" w:hAnsi="新細明體" w:cs="Times New Roman"/>
        </w:rPr>
        <w:t>成員死亡或發生其他失能；</w:t>
      </w:r>
    </w:p>
    <w:p w:rsidR="00D93625" w:rsidRPr="00527FF0" w:rsidRDefault="00D93625" w:rsidP="001F34A9">
      <w:pPr>
        <w:overflowPunct w:val="0"/>
        <w:spacing w:line="460" w:lineRule="exact"/>
        <w:ind w:left="964" w:firstLine="964"/>
        <w:jc w:val="both"/>
        <w:rPr>
          <w:rFonts w:ascii="Times New Roman" w:eastAsia="新細明體" w:hAnsi="Times New Roman" w:cs="Times New Roman"/>
        </w:rPr>
      </w:pPr>
      <w:r w:rsidRPr="00527FF0">
        <w:rPr>
          <w:rFonts w:ascii="Times New Roman" w:eastAsia="新細明體" w:hAnsi="Times New Roman" w:cs="Times New Roman"/>
        </w:rPr>
        <w:t>(c)</w:t>
      </w:r>
      <w:r w:rsidRPr="00527FF0">
        <w:rPr>
          <w:rFonts w:ascii="Times New Roman" w:eastAsia="新細明體" w:hAnsi="Times New Roman" w:cs="Times New Roman"/>
        </w:rPr>
        <w:tab/>
      </w:r>
      <w:r w:rsidRPr="00527FF0">
        <w:rPr>
          <w:rFonts w:ascii="Times New Roman" w:eastAsia="新細明體" w:hAnsi="新細明體" w:cs="Times New Roman"/>
        </w:rPr>
        <w:t>除經密克羅尼西亞聯邦總統或主席書面同意者外，任何成員連續三次未出席會員會議；</w:t>
      </w:r>
    </w:p>
    <w:p w:rsidR="00D93625" w:rsidRPr="00527FF0" w:rsidRDefault="00D93625" w:rsidP="001F34A9">
      <w:pPr>
        <w:overflowPunct w:val="0"/>
        <w:spacing w:line="460" w:lineRule="exact"/>
        <w:ind w:left="964" w:firstLine="964"/>
        <w:jc w:val="both"/>
        <w:rPr>
          <w:rFonts w:ascii="Times New Roman" w:eastAsia="新細明體" w:hAnsi="Times New Roman" w:cs="Times New Roman"/>
        </w:rPr>
      </w:pPr>
      <w:r w:rsidRPr="00527FF0">
        <w:rPr>
          <w:rFonts w:ascii="Times New Roman" w:eastAsia="新細明體" w:hAnsi="Times New Roman" w:cs="Times New Roman"/>
        </w:rPr>
        <w:t>(d)</w:t>
      </w:r>
      <w:r w:rsidRPr="00527FF0">
        <w:rPr>
          <w:rFonts w:ascii="Times New Roman" w:eastAsia="新細明體" w:hAnsi="Times New Roman" w:cs="Times New Roman"/>
        </w:rPr>
        <w:tab/>
      </w:r>
      <w:r w:rsidRPr="00527FF0">
        <w:rPr>
          <w:rFonts w:ascii="Times New Roman" w:eastAsia="新細明體" w:hAnsi="新細明體" w:cs="Times New Roman"/>
        </w:rPr>
        <w:t>任何成員違反本</w:t>
      </w:r>
      <w:r w:rsidR="002847ED" w:rsidRPr="00527FF0">
        <w:rPr>
          <w:rFonts w:ascii="Times New Roman" w:eastAsia="新細明體" w:hAnsi="新細明體" w:cs="Times New Roman"/>
        </w:rPr>
        <w:t>子篇</w:t>
      </w:r>
      <w:r w:rsidRPr="00527FF0">
        <w:rPr>
          <w:rFonts w:ascii="Times New Roman" w:eastAsia="新細明體" w:hAnsi="新細明體" w:cs="Times New Roman"/>
        </w:rPr>
        <w:t>第</w:t>
      </w:r>
      <w:r w:rsidRPr="00527FF0">
        <w:rPr>
          <w:rFonts w:ascii="Times New Roman" w:eastAsia="新細明體" w:hAnsi="Times New Roman" w:cs="Times New Roman"/>
        </w:rPr>
        <w:t>208</w:t>
      </w:r>
      <w:r w:rsidRPr="00527FF0">
        <w:rPr>
          <w:rFonts w:ascii="Times New Roman" w:eastAsia="新細明體" w:hAnsi="新細明體" w:cs="Times New Roman"/>
        </w:rPr>
        <w:t>或</w:t>
      </w:r>
      <w:r w:rsidRPr="00527FF0">
        <w:rPr>
          <w:rFonts w:ascii="Times New Roman" w:eastAsia="新細明體" w:hAnsi="Times New Roman" w:cs="Times New Roman"/>
        </w:rPr>
        <w:t>209</w:t>
      </w:r>
      <w:r w:rsidR="00E9195B" w:rsidRPr="00527FF0">
        <w:rPr>
          <w:rFonts w:ascii="Times New Roman" w:eastAsia="新細明體" w:hAnsi="新細明體" w:cs="Times New Roman"/>
        </w:rPr>
        <w:t>節</w:t>
      </w:r>
      <w:r w:rsidRPr="00527FF0">
        <w:rPr>
          <w:rFonts w:ascii="Times New Roman" w:eastAsia="新細明體" w:hAnsi="新細明體" w:cs="Times New Roman"/>
        </w:rPr>
        <w:t>；</w:t>
      </w:r>
    </w:p>
    <w:p w:rsidR="00D93625" w:rsidRPr="00527FF0" w:rsidRDefault="00D93625" w:rsidP="001F34A9">
      <w:pPr>
        <w:overflowPunct w:val="0"/>
        <w:spacing w:line="460" w:lineRule="exact"/>
        <w:ind w:left="964" w:firstLine="964"/>
        <w:jc w:val="both"/>
        <w:rPr>
          <w:rFonts w:ascii="Times New Roman" w:eastAsia="新細明體" w:hAnsi="Times New Roman" w:cs="Times New Roman"/>
        </w:rPr>
      </w:pPr>
      <w:r w:rsidRPr="00527FF0">
        <w:rPr>
          <w:rFonts w:ascii="Times New Roman" w:eastAsia="新細明體" w:hAnsi="Times New Roman" w:cs="Times New Roman"/>
        </w:rPr>
        <w:t>(e)</w:t>
      </w:r>
      <w:r w:rsidRPr="00527FF0">
        <w:rPr>
          <w:rFonts w:ascii="Times New Roman" w:eastAsia="新細明體" w:hAnsi="Times New Roman" w:cs="Times New Roman"/>
        </w:rPr>
        <w:tab/>
      </w:r>
      <w:r w:rsidRPr="00527FF0">
        <w:rPr>
          <w:rFonts w:ascii="Times New Roman" w:eastAsia="新細明體" w:hAnsi="新細明體" w:cs="Times New Roman"/>
        </w:rPr>
        <w:t>任何成員破產</w:t>
      </w:r>
      <w:r w:rsidR="00537D82" w:rsidRPr="00527FF0">
        <w:rPr>
          <w:rFonts w:ascii="Times New Roman" w:eastAsia="新細明體" w:hAnsi="新細明體" w:cs="Times New Roman"/>
        </w:rPr>
        <w:t>，</w:t>
      </w:r>
      <w:r w:rsidR="00D005AF" w:rsidRPr="00527FF0">
        <w:rPr>
          <w:rFonts w:ascii="Times New Roman" w:eastAsia="新細明體" w:hAnsi="新細明體" w:cs="Times New Roman"/>
        </w:rPr>
        <w:t>或利用法律對破產或喪失償付能力之債務人的利益</w:t>
      </w:r>
      <w:r w:rsidRPr="00527FF0">
        <w:rPr>
          <w:rFonts w:ascii="Times New Roman" w:eastAsia="新細明體" w:hAnsi="新細明體" w:cs="Times New Roman"/>
        </w:rPr>
        <w:t>，或基於其債權人利益轉讓其報酬，或與債權人簽訂不對其採取法律行動之協</w:t>
      </w:r>
      <w:r w:rsidR="00537D82" w:rsidRPr="00527FF0">
        <w:rPr>
          <w:rFonts w:ascii="Times New Roman" w:eastAsia="新細明體" w:hAnsi="新細明體" w:cs="Times New Roman"/>
        </w:rPr>
        <w:t>定</w:t>
      </w:r>
      <w:r w:rsidRPr="00527FF0">
        <w:rPr>
          <w:rFonts w:ascii="Times New Roman" w:eastAsia="新細明體" w:hAnsi="新細明體" w:cs="Times New Roman"/>
        </w:rPr>
        <w:t>；或</w:t>
      </w:r>
    </w:p>
    <w:p w:rsidR="00D93625" w:rsidRPr="00527FF0" w:rsidRDefault="00D93625" w:rsidP="001F34A9">
      <w:pPr>
        <w:overflowPunct w:val="0"/>
        <w:spacing w:line="460" w:lineRule="exact"/>
        <w:ind w:left="964" w:firstLine="964"/>
        <w:jc w:val="both"/>
        <w:rPr>
          <w:rFonts w:ascii="Times New Roman" w:eastAsia="新細明體" w:hAnsi="Times New Roman" w:cs="Times New Roman"/>
        </w:rPr>
      </w:pPr>
      <w:r w:rsidRPr="00527FF0">
        <w:rPr>
          <w:rFonts w:ascii="Times New Roman" w:eastAsia="新細明體" w:hAnsi="Times New Roman" w:cs="Times New Roman"/>
        </w:rPr>
        <w:lastRenderedPageBreak/>
        <w:t>(f)</w:t>
      </w:r>
      <w:r w:rsidRPr="00527FF0">
        <w:rPr>
          <w:rFonts w:ascii="Times New Roman" w:eastAsia="新細明體" w:hAnsi="Times New Roman" w:cs="Times New Roman"/>
        </w:rPr>
        <w:tab/>
      </w:r>
      <w:r w:rsidRPr="00527FF0">
        <w:rPr>
          <w:rFonts w:ascii="Times New Roman" w:eastAsia="新細明體" w:hAnsi="新細明體" w:cs="Times New Roman"/>
        </w:rPr>
        <w:t>任何成員</w:t>
      </w:r>
      <w:r w:rsidR="00D005AF" w:rsidRPr="00527FF0">
        <w:rPr>
          <w:rFonts w:ascii="Times New Roman" w:eastAsia="新細明體" w:hAnsi="新細明體" w:cs="Times New Roman"/>
        </w:rPr>
        <w:t>經定罪為觸犯可處一年或以上有期徒刑之本子篇下之犯行</w:t>
      </w:r>
      <w:r w:rsidR="00537D82" w:rsidRPr="00527FF0">
        <w:rPr>
          <w:rFonts w:ascii="Times New Roman" w:eastAsia="新細明體" w:hAnsi="新細明體" w:cs="Times New Roman"/>
        </w:rPr>
        <w:t>、</w:t>
      </w:r>
      <w:r w:rsidR="00D005AF" w:rsidRPr="00527FF0">
        <w:rPr>
          <w:rFonts w:ascii="Times New Roman" w:eastAsia="新細明體" w:hAnsi="新細明體" w:cs="Times New Roman"/>
        </w:rPr>
        <w:t>或任何其他法律下之犯行。</w:t>
      </w:r>
    </w:p>
    <w:p w:rsidR="00D93625" w:rsidRPr="00527FF0" w:rsidRDefault="00D93625" w:rsidP="001F34A9">
      <w:pPr>
        <w:overflowPunct w:val="0"/>
        <w:spacing w:line="460" w:lineRule="exact"/>
        <w:ind w:left="964" w:firstLine="482"/>
        <w:jc w:val="both"/>
        <w:rPr>
          <w:rFonts w:ascii="Times New Roman" w:eastAsia="新細明體" w:hAnsi="Times New Roman" w:cs="Times New Roman"/>
        </w:rPr>
      </w:pPr>
      <w:r w:rsidRPr="00527FF0">
        <w:rPr>
          <w:rFonts w:ascii="Times New Roman" w:eastAsia="新細明體" w:hAnsi="Times New Roman" w:cs="Times New Roman"/>
        </w:rPr>
        <w:t>(4)</w:t>
      </w:r>
      <w:r w:rsidRPr="00527FF0">
        <w:rPr>
          <w:rFonts w:ascii="Times New Roman" w:eastAsia="新細明體" w:hAnsi="Times New Roman" w:cs="Times New Roman"/>
        </w:rPr>
        <w:tab/>
      </w:r>
      <w:r w:rsidRPr="00527FF0">
        <w:rPr>
          <w:rFonts w:ascii="Times New Roman" w:eastAsia="新細明體" w:hAnsi="新細明體" w:cs="Times New Roman"/>
        </w:rPr>
        <w:t>若於任何成員任期屆滿前，依</w:t>
      </w:r>
      <w:proofErr w:type="gramStart"/>
      <w:r w:rsidRPr="00527FF0">
        <w:rPr>
          <w:rFonts w:ascii="Times New Roman" w:eastAsia="新細明體" w:hAnsi="新細明體" w:cs="Times New Roman"/>
        </w:rPr>
        <w:t>上述第</w:t>
      </w:r>
      <w:proofErr w:type="gramEnd"/>
      <w:r w:rsidRPr="00527FF0">
        <w:rPr>
          <w:rFonts w:ascii="Times New Roman" w:eastAsia="新細明體" w:hAnsi="Times New Roman" w:cs="Times New Roman"/>
        </w:rPr>
        <w:t>(3)</w:t>
      </w:r>
      <w:proofErr w:type="gramStart"/>
      <w:r w:rsidR="002847ED" w:rsidRPr="00527FF0">
        <w:rPr>
          <w:rFonts w:ascii="Times New Roman" w:eastAsia="新細明體" w:hAnsi="新細明體" w:cs="Times New Roman"/>
        </w:rPr>
        <w:t>子節</w:t>
      </w:r>
      <w:r w:rsidRPr="00527FF0">
        <w:rPr>
          <w:rFonts w:ascii="Times New Roman" w:eastAsia="新細明體" w:hAnsi="新細明體" w:cs="Times New Roman"/>
        </w:rPr>
        <w:t>或</w:t>
      </w:r>
      <w:proofErr w:type="gramEnd"/>
      <w:r w:rsidRPr="00527FF0">
        <w:rPr>
          <w:rFonts w:ascii="Times New Roman" w:eastAsia="新細明體" w:hAnsi="新細明體" w:cs="Times New Roman"/>
        </w:rPr>
        <w:t>任何其他原因產生職缺，則應以任期屆滿產生職缺之相同方式補缺，但補缺任命之有效期間應限於該退職成員之剩餘任期。」</w:t>
      </w:r>
    </w:p>
    <w:p w:rsidR="00537D82" w:rsidRPr="00527FF0" w:rsidRDefault="00537D82" w:rsidP="001F34A9">
      <w:pPr>
        <w:overflowPunct w:val="0"/>
        <w:spacing w:line="460" w:lineRule="exact"/>
        <w:ind w:firstLine="482"/>
        <w:jc w:val="both"/>
        <w:rPr>
          <w:rFonts w:ascii="Times New Roman" w:eastAsia="新細明體" w:hAnsi="Times New Roman" w:cs="Times New Roman"/>
        </w:rPr>
      </w:pPr>
    </w:p>
    <w:p w:rsidR="00D93625" w:rsidRPr="00527FF0" w:rsidRDefault="00D93625" w:rsidP="001F34A9">
      <w:pPr>
        <w:overflowPunct w:val="0"/>
        <w:spacing w:line="460" w:lineRule="exact"/>
        <w:ind w:firstLine="482"/>
        <w:jc w:val="both"/>
        <w:rPr>
          <w:rFonts w:ascii="Times New Roman" w:eastAsia="新細明體" w:hAnsi="Times New Roman" w:cs="Times New Roman"/>
        </w:rPr>
      </w:pPr>
      <w:r w:rsidRPr="00527FF0">
        <w:rPr>
          <w:rFonts w:ascii="Times New Roman" w:eastAsia="新細明體" w:hAnsi="新細明體" w:cs="Times New Roman"/>
        </w:rPr>
        <w:t>第</w:t>
      </w:r>
      <w:r w:rsidRPr="00527FF0">
        <w:rPr>
          <w:rFonts w:ascii="Times New Roman" w:eastAsia="新細明體" w:hAnsi="Times New Roman" w:cs="Times New Roman"/>
        </w:rPr>
        <w:t>3</w:t>
      </w:r>
      <w:r w:rsidR="00E9195B" w:rsidRPr="00527FF0">
        <w:rPr>
          <w:rFonts w:ascii="Times New Roman" w:eastAsia="新細明體" w:hAnsi="新細明體" w:cs="Times New Roman"/>
        </w:rPr>
        <w:t>節</w:t>
      </w:r>
      <w:r w:rsidRPr="00527FF0">
        <w:rPr>
          <w:rFonts w:ascii="Times New Roman" w:eastAsia="新細明體" w:hAnsi="新細明體" w:cs="Times New Roman"/>
        </w:rPr>
        <w:t>：本法</w:t>
      </w:r>
      <w:r w:rsidR="00537D82" w:rsidRPr="00527FF0">
        <w:rPr>
          <w:rFonts w:ascii="Times New Roman" w:eastAsia="新細明體" w:hAnsi="新細明體" w:cs="Times New Roman"/>
        </w:rPr>
        <w:t>應在</w:t>
      </w:r>
      <w:r w:rsidRPr="00527FF0">
        <w:rPr>
          <w:rFonts w:ascii="Times New Roman" w:eastAsia="新細明體" w:hAnsi="新細明體" w:cs="Times New Roman"/>
        </w:rPr>
        <w:t>經密克羅尼西亞聯邦總統批准後成為法律，或</w:t>
      </w:r>
      <w:r w:rsidR="00537D82" w:rsidRPr="00527FF0">
        <w:rPr>
          <w:rFonts w:ascii="Times New Roman" w:eastAsia="新細明體" w:hAnsi="新細明體" w:cs="Times New Roman"/>
        </w:rPr>
        <w:t>毋須</w:t>
      </w:r>
      <w:r w:rsidRPr="00527FF0">
        <w:rPr>
          <w:rFonts w:ascii="Times New Roman" w:eastAsia="新細明體" w:hAnsi="新細明體" w:cs="Times New Roman"/>
        </w:rPr>
        <w:t>經批准即成為法律。</w:t>
      </w:r>
    </w:p>
    <w:p w:rsidR="00D93625" w:rsidRPr="00527FF0" w:rsidRDefault="00D93625" w:rsidP="001F34A9">
      <w:pPr>
        <w:overflowPunct w:val="0"/>
        <w:spacing w:line="460" w:lineRule="exact"/>
        <w:jc w:val="both"/>
        <w:rPr>
          <w:rFonts w:ascii="Times New Roman" w:eastAsia="新細明體" w:hAnsi="Times New Roman" w:cs="Times New Roman"/>
        </w:rPr>
      </w:pPr>
    </w:p>
    <w:p w:rsidR="00D93625" w:rsidRPr="00527FF0" w:rsidRDefault="00D93625" w:rsidP="001F34A9">
      <w:pPr>
        <w:overflowPunct w:val="0"/>
        <w:spacing w:line="460" w:lineRule="exact"/>
        <w:jc w:val="both"/>
        <w:rPr>
          <w:rFonts w:ascii="Times New Roman" w:eastAsia="新細明體" w:hAnsi="Times New Roman" w:cs="Times New Roman"/>
        </w:rPr>
      </w:pPr>
    </w:p>
    <w:p w:rsidR="0036012C" w:rsidRPr="00527FF0" w:rsidRDefault="0036012C" w:rsidP="001F34A9">
      <w:pPr>
        <w:overflowPunct w:val="0"/>
        <w:spacing w:line="460" w:lineRule="exact"/>
        <w:rPr>
          <w:rFonts w:ascii="Times New Roman" w:eastAsia="新細明體" w:hAnsi="Times New Roman" w:cs="Times New Roman"/>
        </w:rPr>
      </w:pPr>
    </w:p>
    <w:p w:rsidR="0036012C" w:rsidRPr="00527FF0" w:rsidRDefault="0036012C" w:rsidP="001F34A9">
      <w:pPr>
        <w:tabs>
          <w:tab w:val="right" w:pos="9071"/>
        </w:tabs>
        <w:overflowPunct w:val="0"/>
        <w:spacing w:line="460" w:lineRule="exact"/>
        <w:ind w:left="3402"/>
        <w:rPr>
          <w:rFonts w:ascii="Times New Roman" w:eastAsia="新細明體" w:hAnsi="Times New Roman" w:cs="Times New Roman"/>
        </w:rPr>
      </w:pPr>
      <w:r w:rsidRPr="00527FF0">
        <w:rPr>
          <w:rFonts w:ascii="Times New Roman" w:eastAsia="新細明體" w:hAnsi="Times New Roman" w:cs="Times New Roman"/>
          <w:u w:val="single"/>
        </w:rPr>
        <w:tab/>
      </w:r>
      <w:r w:rsidRPr="00527FF0">
        <w:rPr>
          <w:rFonts w:ascii="Times New Roman" w:eastAsia="新細明體" w:hAnsi="Times New Roman" w:cs="Times New Roman"/>
        </w:rPr>
        <w:t>, 2008</w:t>
      </w:r>
    </w:p>
    <w:p w:rsidR="0036012C" w:rsidRPr="00527FF0" w:rsidRDefault="0036012C" w:rsidP="001F34A9">
      <w:pPr>
        <w:overflowPunct w:val="0"/>
        <w:spacing w:line="460" w:lineRule="exact"/>
        <w:rPr>
          <w:rFonts w:ascii="Times New Roman" w:eastAsia="新細明體" w:hAnsi="Times New Roman" w:cs="Times New Roman"/>
        </w:rPr>
      </w:pPr>
    </w:p>
    <w:p w:rsidR="0036012C" w:rsidRPr="00527FF0" w:rsidRDefault="0036012C" w:rsidP="001F34A9">
      <w:pPr>
        <w:overflowPunct w:val="0"/>
        <w:spacing w:line="460" w:lineRule="exact"/>
        <w:rPr>
          <w:rFonts w:ascii="Times New Roman" w:eastAsia="新細明體" w:hAnsi="Times New Roman" w:cs="Times New Roman"/>
        </w:rPr>
      </w:pPr>
    </w:p>
    <w:p w:rsidR="0036012C" w:rsidRPr="00527FF0" w:rsidRDefault="0036012C" w:rsidP="001F34A9">
      <w:pPr>
        <w:overflowPunct w:val="0"/>
        <w:spacing w:line="460" w:lineRule="exact"/>
        <w:rPr>
          <w:rFonts w:ascii="Times New Roman" w:eastAsia="新細明體" w:hAnsi="Times New Roman" w:cs="Times New Roman"/>
          <w:b/>
        </w:rPr>
      </w:pPr>
      <w:r w:rsidRPr="00527FF0">
        <w:rPr>
          <w:rFonts w:ascii="Times New Roman" w:eastAsia="新細明體" w:hAnsi="新細明體" w:cs="Times New Roman"/>
          <w:b/>
        </w:rPr>
        <w:t>免簽署法律</w:t>
      </w:r>
      <w:r w:rsidRPr="00527FF0">
        <w:rPr>
          <w:rFonts w:ascii="Times New Roman" w:eastAsia="新細明體" w:hAnsi="Times New Roman" w:cs="Times New Roman"/>
        </w:rPr>
        <w:tab/>
      </w:r>
      <w:r w:rsidRPr="00527FF0">
        <w:rPr>
          <w:rFonts w:ascii="Times New Roman" w:eastAsia="新細明體" w:hAnsi="Times New Roman" w:cs="Times New Roman"/>
          <w:b/>
        </w:rPr>
        <w:t>2008</w:t>
      </w:r>
      <w:r w:rsidRPr="00527FF0">
        <w:rPr>
          <w:rFonts w:ascii="Times New Roman" w:eastAsia="新細明體" w:hAnsi="新細明體" w:cs="Times New Roman"/>
          <w:b/>
        </w:rPr>
        <w:t>年</w:t>
      </w:r>
      <w:r w:rsidRPr="00527FF0">
        <w:rPr>
          <w:rFonts w:ascii="Times New Roman" w:eastAsia="新細明體" w:hAnsi="Times New Roman" w:cs="Times New Roman"/>
          <w:b/>
        </w:rPr>
        <w:t>6</w:t>
      </w:r>
      <w:r w:rsidRPr="00527FF0">
        <w:rPr>
          <w:rFonts w:ascii="Times New Roman" w:eastAsia="新細明體" w:hAnsi="新細明體" w:cs="Times New Roman"/>
          <w:b/>
        </w:rPr>
        <w:t>月</w:t>
      </w:r>
      <w:r w:rsidRPr="00527FF0">
        <w:rPr>
          <w:rFonts w:ascii="Times New Roman" w:eastAsia="新細明體" w:hAnsi="Times New Roman" w:cs="Times New Roman"/>
          <w:b/>
        </w:rPr>
        <w:t>5</w:t>
      </w:r>
      <w:r w:rsidRPr="00527FF0">
        <w:rPr>
          <w:rFonts w:ascii="Times New Roman" w:eastAsia="新細明體" w:hAnsi="新細明體" w:cs="Times New Roman"/>
          <w:b/>
        </w:rPr>
        <w:t>日</w:t>
      </w:r>
    </w:p>
    <w:p w:rsidR="0036012C" w:rsidRPr="00527FF0" w:rsidRDefault="0036012C" w:rsidP="001F34A9">
      <w:pPr>
        <w:overflowPunct w:val="0"/>
        <w:spacing w:line="460" w:lineRule="exact"/>
        <w:rPr>
          <w:rFonts w:ascii="Times New Roman" w:eastAsia="新細明體" w:hAnsi="Times New Roman" w:cs="Times New Roman"/>
        </w:rPr>
      </w:pPr>
    </w:p>
    <w:p w:rsidR="0036012C" w:rsidRPr="00527FF0" w:rsidRDefault="0036012C" w:rsidP="001F34A9">
      <w:pPr>
        <w:overflowPunct w:val="0"/>
        <w:spacing w:line="460" w:lineRule="exact"/>
        <w:rPr>
          <w:rFonts w:ascii="Times New Roman" w:eastAsia="新細明體" w:hAnsi="Times New Roman" w:cs="Times New Roman"/>
        </w:rPr>
      </w:pPr>
    </w:p>
    <w:p w:rsidR="0036012C" w:rsidRPr="00527FF0" w:rsidRDefault="0036012C" w:rsidP="001F34A9">
      <w:pPr>
        <w:overflowPunct w:val="0"/>
        <w:spacing w:line="460" w:lineRule="exact"/>
        <w:rPr>
          <w:rFonts w:ascii="Times New Roman" w:eastAsia="新細明體" w:hAnsi="Times New Roman" w:cs="Times New Roman"/>
        </w:rPr>
      </w:pPr>
    </w:p>
    <w:p w:rsidR="0036012C" w:rsidRPr="00527FF0" w:rsidRDefault="0036012C" w:rsidP="001F34A9">
      <w:pPr>
        <w:pBdr>
          <w:top w:val="single" w:sz="4" w:space="1" w:color="auto"/>
        </w:pBdr>
        <w:overflowPunct w:val="0"/>
        <w:spacing w:line="460" w:lineRule="exact"/>
        <w:ind w:left="3402"/>
        <w:rPr>
          <w:rFonts w:ascii="Times New Roman" w:eastAsia="新細明體" w:hAnsi="Times New Roman" w:cs="Times New Roman"/>
        </w:rPr>
      </w:pPr>
      <w:r w:rsidRPr="00527FF0">
        <w:rPr>
          <w:rFonts w:ascii="Times New Roman" w:eastAsia="新細明體" w:hAnsi="Times New Roman" w:cs="Times New Roman"/>
        </w:rPr>
        <w:t>Manny Mori</w:t>
      </w:r>
    </w:p>
    <w:p w:rsidR="0036012C" w:rsidRPr="00527FF0" w:rsidRDefault="0036012C" w:rsidP="001F34A9">
      <w:pPr>
        <w:overflowPunct w:val="0"/>
        <w:spacing w:line="460" w:lineRule="exact"/>
        <w:ind w:left="3402"/>
        <w:rPr>
          <w:rFonts w:ascii="Times New Roman" w:eastAsia="新細明體" w:hAnsi="Times New Roman" w:cs="Times New Roman"/>
        </w:rPr>
      </w:pPr>
      <w:r w:rsidRPr="00527FF0">
        <w:rPr>
          <w:rFonts w:ascii="Times New Roman" w:eastAsia="新細明體" w:hAnsi="新細明體" w:cs="Times New Roman"/>
        </w:rPr>
        <w:t>總統</w:t>
      </w:r>
    </w:p>
    <w:p w:rsidR="0036012C" w:rsidRPr="0062608A" w:rsidRDefault="0036012C" w:rsidP="001F34A9">
      <w:pPr>
        <w:widowControl/>
        <w:overflowPunct w:val="0"/>
        <w:spacing w:line="460" w:lineRule="exact"/>
        <w:ind w:left="3402"/>
        <w:rPr>
          <w:rFonts w:ascii="Times New Roman" w:eastAsia="新細明體" w:hAnsi="Times New Roman" w:cs="Times New Roman"/>
        </w:rPr>
      </w:pPr>
      <w:r w:rsidRPr="00527FF0">
        <w:rPr>
          <w:rFonts w:ascii="Times New Roman" w:eastAsia="新細明體" w:hAnsi="新細明體" w:cs="Times New Roman"/>
        </w:rPr>
        <w:t>密克羅尼西亞聯邦</w:t>
      </w:r>
    </w:p>
    <w:p w:rsidR="00D30758" w:rsidRPr="0062608A" w:rsidRDefault="00D30758" w:rsidP="001F34A9">
      <w:pPr>
        <w:overflowPunct w:val="0"/>
        <w:spacing w:line="460" w:lineRule="exact"/>
        <w:rPr>
          <w:rFonts w:ascii="Times New Roman" w:eastAsia="新細明體" w:hAnsi="Times New Roman" w:cs="Times New Roman"/>
        </w:rPr>
      </w:pPr>
    </w:p>
    <w:sectPr w:rsidR="00D30758" w:rsidRPr="0062608A" w:rsidSect="002A3E13">
      <w:headerReference w:type="default" r:id="rId8"/>
      <w:headerReference w:type="first" r:id="rId9"/>
      <w:pgSz w:w="11906" w:h="16838" w:code="9"/>
      <w:pgMar w:top="1701" w:right="1134" w:bottom="1701" w:left="1701" w:header="851" w:footer="851" w:gutter="0"/>
      <w:lnNumType w:countBy="1"/>
      <w:cols w:space="42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2172" w:rsidRDefault="00BE2172" w:rsidP="005631D1">
      <w:r>
        <w:separator/>
      </w:r>
    </w:p>
  </w:endnote>
  <w:endnote w:type="continuationSeparator" w:id="0">
    <w:p w:rsidR="00BE2172" w:rsidRDefault="00BE2172"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2172" w:rsidRDefault="00BE2172" w:rsidP="005631D1">
      <w:r>
        <w:separator/>
      </w:r>
    </w:p>
  </w:footnote>
  <w:footnote w:type="continuationSeparator" w:id="0">
    <w:p w:rsidR="00BE2172" w:rsidRDefault="00BE2172"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E13" w:rsidRPr="005A0543" w:rsidRDefault="002A3E13" w:rsidP="005A0543">
    <w:pPr>
      <w:overflowPunct w:val="0"/>
      <w:rPr>
        <w:rFonts w:ascii="Times New Roman" w:eastAsia="新細明體" w:hAnsi="Times New Roman" w:cs="Times New Roman"/>
      </w:rPr>
    </w:pPr>
  </w:p>
  <w:p w:rsidR="002A3E13" w:rsidRPr="005A0543" w:rsidRDefault="002A3E13" w:rsidP="005A0543">
    <w:pPr>
      <w:overflowPunct w:val="0"/>
      <w:rPr>
        <w:rFonts w:ascii="Times New Roman" w:eastAsia="新細明體" w:hAnsi="Times New Roman" w:cs="Times New Roman"/>
      </w:rPr>
    </w:pPr>
  </w:p>
  <w:tbl>
    <w:tblPr>
      <w:tblStyle w:val="a8"/>
      <w:tblW w:w="5329" w:type="pct"/>
      <w:tblInd w:w="-597" w:type="dxa"/>
      <w:tblLook w:val="04A0"/>
    </w:tblPr>
    <w:tblGrid>
      <w:gridCol w:w="5132"/>
      <w:gridCol w:w="4536"/>
    </w:tblGrid>
    <w:tr w:rsidR="00D93625" w:rsidRPr="005A0543" w:rsidTr="000F544D">
      <w:trPr>
        <w:trHeight w:val="601"/>
      </w:trPr>
      <w:tc>
        <w:tcPr>
          <w:tcW w:w="5000" w:type="pct"/>
          <w:gridSpan w:val="2"/>
          <w:tcBorders>
            <w:top w:val="nil"/>
            <w:left w:val="nil"/>
            <w:bottom w:val="nil"/>
            <w:right w:val="nil"/>
          </w:tcBorders>
          <w:tcMar>
            <w:left w:w="0" w:type="dxa"/>
            <w:right w:w="0" w:type="dxa"/>
          </w:tcMar>
          <w:vAlign w:val="bottom"/>
        </w:tcPr>
        <w:p w:rsidR="00D93625" w:rsidRPr="005A0543" w:rsidRDefault="00D93625" w:rsidP="005A0543">
          <w:pPr>
            <w:pStyle w:val="a3"/>
            <w:overflowPunct w:val="0"/>
            <w:spacing w:before="120" w:after="120"/>
            <w:rPr>
              <w:rFonts w:ascii="Times New Roman" w:eastAsia="新細明體" w:hAnsi="Times New Roman" w:cs="Times New Roman"/>
              <w:sz w:val="24"/>
              <w:szCs w:val="24"/>
              <w:highlight w:val="yellow"/>
            </w:rPr>
          </w:pPr>
        </w:p>
      </w:tc>
    </w:tr>
    <w:tr w:rsidR="00D93625" w:rsidRPr="005A0543" w:rsidTr="000F544D">
      <w:trPr>
        <w:trHeight w:val="936"/>
      </w:trPr>
      <w:tc>
        <w:tcPr>
          <w:tcW w:w="2654" w:type="pct"/>
          <w:tcBorders>
            <w:top w:val="nil"/>
            <w:left w:val="nil"/>
            <w:bottom w:val="single" w:sz="4" w:space="0" w:color="auto"/>
            <w:right w:val="nil"/>
          </w:tcBorders>
          <w:tcMar>
            <w:left w:w="0" w:type="dxa"/>
            <w:right w:w="0" w:type="dxa"/>
          </w:tcMar>
          <w:vAlign w:val="bottom"/>
        </w:tcPr>
        <w:p w:rsidR="00D93625" w:rsidRPr="005A0543" w:rsidRDefault="00D93625" w:rsidP="005A0543">
          <w:pPr>
            <w:pStyle w:val="a3"/>
            <w:overflowPunct w:val="0"/>
            <w:spacing w:before="120"/>
            <w:rPr>
              <w:rFonts w:ascii="Times New Roman" w:eastAsia="新細明體" w:hAnsi="Times New Roman" w:cs="Times New Roman"/>
              <w:sz w:val="24"/>
              <w:szCs w:val="24"/>
              <w:highlight w:val="yellow"/>
            </w:rPr>
          </w:pPr>
        </w:p>
        <w:p w:rsidR="00D93625" w:rsidRPr="005A0543" w:rsidRDefault="00D93625" w:rsidP="005A0543">
          <w:pPr>
            <w:pStyle w:val="a3"/>
            <w:overflowPunct w:val="0"/>
            <w:spacing w:before="120"/>
            <w:rPr>
              <w:rFonts w:ascii="Times New Roman" w:eastAsia="新細明體" w:hAnsi="Times New Roman" w:cs="Times New Roman"/>
              <w:b/>
              <w:sz w:val="24"/>
              <w:szCs w:val="24"/>
              <w:highlight w:val="yellow"/>
            </w:rPr>
          </w:pPr>
          <w:r w:rsidRPr="005A0543">
            <w:rPr>
              <w:rFonts w:ascii="Times New Roman" w:eastAsia="新細明體" w:hAnsi="Times New Roman" w:cs="Times New Roman"/>
              <w:b/>
              <w:sz w:val="24"/>
              <w:szCs w:val="24"/>
            </w:rPr>
            <w:t xml:space="preserve">PC </w:t>
          </w:r>
          <w:r w:rsidRPr="005A0543">
            <w:rPr>
              <w:rFonts w:ascii="Times New Roman" w:eastAsia="新細明體" w:hAnsi="Times New Roman" w:cs="Times New Roman"/>
              <w:b/>
              <w:sz w:val="24"/>
              <w:szCs w:val="24"/>
            </w:rPr>
            <w:t>第</w:t>
          </w:r>
          <w:r w:rsidRPr="005A0543">
            <w:rPr>
              <w:rFonts w:ascii="Times New Roman" w:eastAsia="新細明體" w:hAnsi="Times New Roman" w:cs="Times New Roman"/>
              <w:b/>
              <w:sz w:val="24"/>
              <w:szCs w:val="24"/>
            </w:rPr>
            <w:t>15-212</w:t>
          </w:r>
          <w:r w:rsidRPr="005A0543">
            <w:rPr>
              <w:rFonts w:ascii="Times New Roman" w:eastAsia="新細明體" w:hAnsi="Times New Roman" w:cs="Times New Roman"/>
              <w:b/>
              <w:sz w:val="24"/>
              <w:szCs w:val="24"/>
            </w:rPr>
            <w:t>號</w:t>
          </w:r>
        </w:p>
      </w:tc>
      <w:tc>
        <w:tcPr>
          <w:tcW w:w="2346" w:type="pct"/>
          <w:tcBorders>
            <w:top w:val="nil"/>
            <w:left w:val="nil"/>
            <w:bottom w:val="single" w:sz="4" w:space="0" w:color="auto"/>
            <w:right w:val="nil"/>
          </w:tcBorders>
          <w:tcMar>
            <w:left w:w="0" w:type="dxa"/>
            <w:right w:w="0" w:type="dxa"/>
          </w:tcMar>
          <w:vAlign w:val="bottom"/>
        </w:tcPr>
        <w:p w:rsidR="00D93625" w:rsidRPr="005A0543" w:rsidRDefault="00D93625" w:rsidP="005A0543">
          <w:pPr>
            <w:pStyle w:val="a3"/>
            <w:overflowPunct w:val="0"/>
            <w:spacing w:before="120"/>
            <w:jc w:val="right"/>
            <w:rPr>
              <w:rFonts w:ascii="Times New Roman" w:eastAsia="新細明體" w:hAnsi="Times New Roman" w:cs="Times New Roman"/>
              <w:sz w:val="24"/>
              <w:szCs w:val="24"/>
              <w:highlight w:val="yellow"/>
            </w:rPr>
          </w:pPr>
          <w:r w:rsidRPr="005A0543">
            <w:rPr>
              <w:rFonts w:ascii="Times New Roman" w:eastAsia="新細明體" w:hAnsi="Times New Roman" w:cs="Times New Roman"/>
              <w:sz w:val="24"/>
              <w:szCs w:val="24"/>
            </w:rPr>
            <w:t>國會法案第</w:t>
          </w:r>
          <w:r w:rsidRPr="005A0543">
            <w:rPr>
              <w:rFonts w:ascii="Times New Roman" w:eastAsia="新細明體" w:hAnsi="Times New Roman" w:cs="Times New Roman"/>
              <w:sz w:val="24"/>
              <w:szCs w:val="24"/>
            </w:rPr>
            <w:t>15-73, C.D.1</w:t>
          </w:r>
          <w:r w:rsidRPr="005A0543">
            <w:rPr>
              <w:rFonts w:ascii="Times New Roman" w:eastAsia="新細明體" w:hAnsi="Times New Roman" w:cs="Times New Roman"/>
              <w:sz w:val="24"/>
              <w:szCs w:val="24"/>
            </w:rPr>
            <w:t>號</w:t>
          </w:r>
        </w:p>
        <w:p w:rsidR="00D93625" w:rsidRPr="005A0543" w:rsidRDefault="00D93625" w:rsidP="005A0543">
          <w:pPr>
            <w:pStyle w:val="a3"/>
            <w:overflowPunct w:val="0"/>
            <w:spacing w:before="120"/>
            <w:jc w:val="right"/>
            <w:rPr>
              <w:rFonts w:ascii="Times New Roman" w:eastAsia="新細明體" w:hAnsi="Times New Roman" w:cs="Times New Roman"/>
              <w:b/>
              <w:sz w:val="24"/>
              <w:szCs w:val="24"/>
              <w:highlight w:val="yellow"/>
            </w:rPr>
          </w:pPr>
          <w:r w:rsidRPr="005A0543">
            <w:rPr>
              <w:rFonts w:ascii="Times New Roman" w:eastAsia="新細明體" w:hAnsi="Times New Roman" w:cs="Times New Roman"/>
              <w:b/>
              <w:sz w:val="24"/>
              <w:szCs w:val="24"/>
            </w:rPr>
            <w:t>公法第</w:t>
          </w:r>
          <w:r w:rsidRPr="005A0543">
            <w:rPr>
              <w:rFonts w:ascii="Times New Roman" w:eastAsia="新細明體" w:hAnsi="Times New Roman" w:cs="Times New Roman"/>
              <w:b/>
              <w:sz w:val="24"/>
              <w:szCs w:val="24"/>
            </w:rPr>
            <w:t>15-38</w:t>
          </w:r>
          <w:r w:rsidRPr="005A0543">
            <w:rPr>
              <w:rFonts w:ascii="Times New Roman" w:eastAsia="新細明體" w:hAnsi="Times New Roman" w:cs="Times New Roman"/>
              <w:b/>
              <w:sz w:val="24"/>
              <w:szCs w:val="24"/>
            </w:rPr>
            <w:t>號</w:t>
          </w:r>
        </w:p>
      </w:tc>
    </w:tr>
    <w:tr w:rsidR="00D93625" w:rsidRPr="005A0543" w:rsidTr="000F544D">
      <w:trPr>
        <w:trHeight w:hRule="exact" w:val="227"/>
      </w:trPr>
      <w:tc>
        <w:tcPr>
          <w:tcW w:w="2654" w:type="pct"/>
          <w:tcBorders>
            <w:top w:val="single" w:sz="4" w:space="0" w:color="auto"/>
            <w:left w:val="nil"/>
            <w:bottom w:val="single" w:sz="4" w:space="0" w:color="auto"/>
            <w:right w:val="nil"/>
          </w:tcBorders>
          <w:tcMar>
            <w:left w:w="0" w:type="dxa"/>
            <w:right w:w="0" w:type="dxa"/>
          </w:tcMar>
          <w:vAlign w:val="bottom"/>
        </w:tcPr>
        <w:p w:rsidR="00D93625" w:rsidRPr="005A0543" w:rsidRDefault="00D93625" w:rsidP="005A0543">
          <w:pPr>
            <w:pStyle w:val="a3"/>
            <w:overflowPunct w:val="0"/>
            <w:spacing w:before="120" w:after="120"/>
            <w:rPr>
              <w:rFonts w:ascii="Times New Roman" w:eastAsia="新細明體" w:hAnsi="Times New Roman" w:cs="Times New Roman"/>
              <w:sz w:val="24"/>
              <w:szCs w:val="24"/>
              <w:highlight w:val="yellow"/>
            </w:rPr>
          </w:pPr>
        </w:p>
      </w:tc>
      <w:tc>
        <w:tcPr>
          <w:tcW w:w="2346" w:type="pct"/>
          <w:tcBorders>
            <w:top w:val="single" w:sz="4" w:space="0" w:color="auto"/>
            <w:left w:val="nil"/>
            <w:bottom w:val="single" w:sz="4" w:space="0" w:color="auto"/>
            <w:right w:val="nil"/>
          </w:tcBorders>
          <w:tcMar>
            <w:left w:w="0" w:type="dxa"/>
            <w:right w:w="0" w:type="dxa"/>
          </w:tcMar>
          <w:vAlign w:val="bottom"/>
        </w:tcPr>
        <w:p w:rsidR="00D93625" w:rsidRPr="005A0543" w:rsidRDefault="00D93625" w:rsidP="005A0543">
          <w:pPr>
            <w:pStyle w:val="a3"/>
            <w:overflowPunct w:val="0"/>
            <w:spacing w:before="120" w:after="120"/>
            <w:rPr>
              <w:rFonts w:ascii="Times New Roman" w:eastAsia="新細明體" w:hAnsi="Times New Roman" w:cs="Times New Roman"/>
              <w:sz w:val="24"/>
              <w:szCs w:val="24"/>
              <w:highlight w:val="yellow"/>
            </w:rPr>
          </w:pPr>
        </w:p>
      </w:tc>
    </w:tr>
  </w:tbl>
  <w:p w:rsidR="002A3E13" w:rsidRPr="005A0543" w:rsidRDefault="002A3E13" w:rsidP="005A0543">
    <w:pPr>
      <w:pStyle w:val="a3"/>
      <w:overflowPunct w:val="0"/>
      <w:rPr>
        <w:rFonts w:ascii="Times New Roman" w:eastAsia="新細明體" w:hAnsi="Times New Roman" w:cs="Times New Roman"/>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E13" w:rsidRPr="005A0543" w:rsidRDefault="002A3E13" w:rsidP="005A0543">
    <w:pPr>
      <w:overflowPunct w:val="0"/>
      <w:rPr>
        <w:rFonts w:ascii="Times New Roman" w:eastAsia="新細明體" w:hAnsi="Times New Roman" w:cs="Times New Roman"/>
        <w:szCs w:val="24"/>
      </w:rPr>
    </w:pPr>
  </w:p>
  <w:p w:rsidR="002A3E13" w:rsidRPr="005A0543" w:rsidRDefault="002A3E13" w:rsidP="005A0543">
    <w:pPr>
      <w:overflowPunct w:val="0"/>
      <w:rPr>
        <w:rFonts w:ascii="Times New Roman" w:eastAsia="新細明體" w:hAnsi="Times New Roman" w:cs="Times New Roman"/>
        <w:szCs w:val="24"/>
      </w:rPr>
    </w:pPr>
  </w:p>
  <w:p w:rsidR="002A3E13" w:rsidRPr="005A0543" w:rsidRDefault="002A3E13" w:rsidP="005A0543">
    <w:pPr>
      <w:overflowPunct w:val="0"/>
      <w:rPr>
        <w:rFonts w:ascii="Times New Roman" w:eastAsia="新細明體" w:hAnsi="Times New Roman" w:cs="Times New Roman"/>
        <w:szCs w:val="24"/>
      </w:rPr>
    </w:pPr>
  </w:p>
  <w:tbl>
    <w:tblPr>
      <w:tblStyle w:val="a8"/>
      <w:tblW w:w="5329" w:type="pct"/>
      <w:tblInd w:w="-597" w:type="dxa"/>
      <w:tblLook w:val="04A0"/>
    </w:tblPr>
    <w:tblGrid>
      <w:gridCol w:w="5132"/>
      <w:gridCol w:w="4536"/>
    </w:tblGrid>
    <w:tr w:rsidR="002A3E13" w:rsidRPr="005A0543" w:rsidTr="002A3E13">
      <w:trPr>
        <w:trHeight w:val="601"/>
      </w:trPr>
      <w:tc>
        <w:tcPr>
          <w:tcW w:w="5000" w:type="pct"/>
          <w:gridSpan w:val="2"/>
          <w:tcBorders>
            <w:top w:val="nil"/>
            <w:left w:val="nil"/>
            <w:bottom w:val="nil"/>
            <w:right w:val="nil"/>
          </w:tcBorders>
          <w:tcMar>
            <w:left w:w="0" w:type="dxa"/>
            <w:right w:w="0" w:type="dxa"/>
          </w:tcMar>
          <w:vAlign w:val="bottom"/>
        </w:tcPr>
        <w:p w:rsidR="002A3E13" w:rsidRPr="005A0543" w:rsidRDefault="00D93625" w:rsidP="005A0543">
          <w:pPr>
            <w:pStyle w:val="a3"/>
            <w:overflowPunct w:val="0"/>
            <w:spacing w:before="120" w:after="120"/>
            <w:rPr>
              <w:rFonts w:ascii="Times New Roman" w:eastAsia="新細明體" w:hAnsi="Times New Roman" w:cs="Times New Roman"/>
              <w:sz w:val="24"/>
              <w:szCs w:val="24"/>
              <w:highlight w:val="yellow"/>
            </w:rPr>
          </w:pPr>
          <w:bookmarkStart w:id="0" w:name="FSM_Public_Law_13-41"/>
          <w:bookmarkStart w:id="1" w:name="T18-Amendment-Public-Law-15-81-Official-"/>
          <w:bookmarkStart w:id="2" w:name="T19_Amendment_Public_Law_14-89_Qualifica"/>
          <w:bookmarkEnd w:id="0"/>
          <w:bookmarkEnd w:id="1"/>
          <w:bookmarkEnd w:id="2"/>
          <w:r w:rsidRPr="005A0543">
            <w:rPr>
              <w:rFonts w:ascii="Times New Roman" w:eastAsia="新細明體" w:hAnsi="Times New Roman" w:cs="Times New Roman"/>
              <w:sz w:val="24"/>
              <w:szCs w:val="24"/>
            </w:rPr>
            <w:t>密克羅尼西亞聯邦第十五屆</w:t>
          </w:r>
          <w:r w:rsidR="007A2B1E">
            <w:rPr>
              <w:rFonts w:ascii="Times New Roman" w:eastAsia="新細明體" w:hAnsi="Times New Roman" w:cs="Times New Roman"/>
              <w:sz w:val="24"/>
              <w:szCs w:val="24"/>
            </w:rPr>
            <w:t>國會</w:t>
          </w:r>
        </w:p>
      </w:tc>
    </w:tr>
    <w:tr w:rsidR="002A3E13" w:rsidRPr="005A0543" w:rsidTr="002A3E13">
      <w:trPr>
        <w:trHeight w:val="936"/>
      </w:trPr>
      <w:tc>
        <w:tcPr>
          <w:tcW w:w="2654" w:type="pct"/>
          <w:tcBorders>
            <w:top w:val="nil"/>
            <w:left w:val="nil"/>
            <w:bottom w:val="single" w:sz="4" w:space="0" w:color="auto"/>
            <w:right w:val="nil"/>
          </w:tcBorders>
          <w:tcMar>
            <w:left w:w="0" w:type="dxa"/>
            <w:right w:w="0" w:type="dxa"/>
          </w:tcMar>
          <w:vAlign w:val="bottom"/>
        </w:tcPr>
        <w:p w:rsidR="002A3E13" w:rsidRPr="005A0543" w:rsidRDefault="00D93625" w:rsidP="005A0543">
          <w:pPr>
            <w:pStyle w:val="a3"/>
            <w:overflowPunct w:val="0"/>
            <w:spacing w:before="120"/>
            <w:rPr>
              <w:rFonts w:ascii="Times New Roman" w:eastAsia="新細明體" w:hAnsi="Times New Roman" w:cs="Times New Roman"/>
              <w:sz w:val="24"/>
              <w:szCs w:val="24"/>
              <w:highlight w:val="yellow"/>
            </w:rPr>
          </w:pPr>
          <w:r w:rsidRPr="005A0543">
            <w:rPr>
              <w:rFonts w:ascii="Times New Roman" w:eastAsia="新細明體" w:hAnsi="Times New Roman" w:cs="Times New Roman"/>
              <w:sz w:val="24"/>
              <w:szCs w:val="24"/>
            </w:rPr>
            <w:t>2007</w:t>
          </w:r>
          <w:r w:rsidRPr="005A0543">
            <w:rPr>
              <w:rFonts w:ascii="Times New Roman" w:eastAsia="新細明體" w:hAnsi="Times New Roman" w:cs="Times New Roman"/>
              <w:sz w:val="24"/>
              <w:szCs w:val="24"/>
            </w:rPr>
            <w:t>年第三次特別會議</w:t>
          </w:r>
        </w:p>
        <w:p w:rsidR="00D30758" w:rsidRPr="005A0543" w:rsidRDefault="00D93625" w:rsidP="005A0543">
          <w:pPr>
            <w:pStyle w:val="a3"/>
            <w:overflowPunct w:val="0"/>
            <w:spacing w:before="120"/>
            <w:rPr>
              <w:rFonts w:ascii="Times New Roman" w:eastAsia="新細明體" w:hAnsi="Times New Roman" w:cs="Times New Roman"/>
              <w:b/>
              <w:sz w:val="24"/>
              <w:szCs w:val="24"/>
              <w:highlight w:val="yellow"/>
            </w:rPr>
          </w:pPr>
          <w:r w:rsidRPr="005A0543">
            <w:rPr>
              <w:rFonts w:ascii="Times New Roman" w:eastAsia="新細明體" w:hAnsi="Times New Roman" w:cs="Times New Roman"/>
              <w:b/>
              <w:sz w:val="24"/>
              <w:szCs w:val="24"/>
            </w:rPr>
            <w:t xml:space="preserve">PC </w:t>
          </w:r>
          <w:r w:rsidRPr="005A0543">
            <w:rPr>
              <w:rFonts w:ascii="Times New Roman" w:eastAsia="新細明體" w:hAnsi="Times New Roman" w:cs="Times New Roman"/>
              <w:b/>
              <w:sz w:val="24"/>
              <w:szCs w:val="24"/>
            </w:rPr>
            <w:t>第</w:t>
          </w:r>
          <w:r w:rsidRPr="005A0543">
            <w:rPr>
              <w:rFonts w:ascii="Times New Roman" w:eastAsia="新細明體" w:hAnsi="Times New Roman" w:cs="Times New Roman"/>
              <w:b/>
              <w:sz w:val="24"/>
              <w:szCs w:val="24"/>
            </w:rPr>
            <w:t>15-212</w:t>
          </w:r>
          <w:r w:rsidRPr="005A0543">
            <w:rPr>
              <w:rFonts w:ascii="Times New Roman" w:eastAsia="新細明體" w:hAnsi="Times New Roman" w:cs="Times New Roman"/>
              <w:b/>
              <w:sz w:val="24"/>
              <w:szCs w:val="24"/>
            </w:rPr>
            <w:t>號</w:t>
          </w:r>
        </w:p>
      </w:tc>
      <w:tc>
        <w:tcPr>
          <w:tcW w:w="2346" w:type="pct"/>
          <w:tcBorders>
            <w:top w:val="nil"/>
            <w:left w:val="nil"/>
            <w:bottom w:val="single" w:sz="4" w:space="0" w:color="auto"/>
            <w:right w:val="nil"/>
          </w:tcBorders>
          <w:tcMar>
            <w:left w:w="0" w:type="dxa"/>
            <w:right w:w="0" w:type="dxa"/>
          </w:tcMar>
          <w:vAlign w:val="bottom"/>
        </w:tcPr>
        <w:p w:rsidR="002A3E13" w:rsidRPr="005A0543" w:rsidRDefault="00D93625" w:rsidP="005A0543">
          <w:pPr>
            <w:pStyle w:val="a3"/>
            <w:overflowPunct w:val="0"/>
            <w:spacing w:before="120"/>
            <w:jc w:val="right"/>
            <w:rPr>
              <w:rFonts w:ascii="Times New Roman" w:eastAsia="新細明體" w:hAnsi="Times New Roman" w:cs="Times New Roman"/>
              <w:sz w:val="24"/>
              <w:szCs w:val="24"/>
              <w:highlight w:val="yellow"/>
            </w:rPr>
          </w:pPr>
          <w:r w:rsidRPr="005A0543">
            <w:rPr>
              <w:rFonts w:ascii="Times New Roman" w:eastAsia="新細明體" w:hAnsi="Times New Roman" w:cs="Times New Roman"/>
              <w:sz w:val="24"/>
              <w:szCs w:val="24"/>
            </w:rPr>
            <w:t>國會法案第</w:t>
          </w:r>
          <w:r w:rsidRPr="005A0543">
            <w:rPr>
              <w:rFonts w:ascii="Times New Roman" w:eastAsia="新細明體" w:hAnsi="Times New Roman" w:cs="Times New Roman"/>
              <w:sz w:val="24"/>
              <w:szCs w:val="24"/>
            </w:rPr>
            <w:t>15-73, C.D.1</w:t>
          </w:r>
          <w:r w:rsidRPr="005A0543">
            <w:rPr>
              <w:rFonts w:ascii="Times New Roman" w:eastAsia="新細明體" w:hAnsi="Times New Roman" w:cs="Times New Roman"/>
              <w:sz w:val="24"/>
              <w:szCs w:val="24"/>
            </w:rPr>
            <w:t>號</w:t>
          </w:r>
        </w:p>
        <w:p w:rsidR="002A3E13" w:rsidRPr="005A0543" w:rsidRDefault="00D93625" w:rsidP="005A0543">
          <w:pPr>
            <w:pStyle w:val="a3"/>
            <w:overflowPunct w:val="0"/>
            <w:spacing w:before="120"/>
            <w:jc w:val="right"/>
            <w:rPr>
              <w:rFonts w:ascii="Times New Roman" w:eastAsia="新細明體" w:hAnsi="Times New Roman" w:cs="Times New Roman"/>
              <w:b/>
              <w:sz w:val="24"/>
              <w:szCs w:val="24"/>
              <w:highlight w:val="yellow"/>
            </w:rPr>
          </w:pPr>
          <w:r w:rsidRPr="005A0543">
            <w:rPr>
              <w:rFonts w:ascii="Times New Roman" w:eastAsia="新細明體" w:hAnsi="Times New Roman" w:cs="Times New Roman"/>
              <w:b/>
              <w:sz w:val="24"/>
              <w:szCs w:val="24"/>
            </w:rPr>
            <w:t>公法第</w:t>
          </w:r>
          <w:r w:rsidRPr="005A0543">
            <w:rPr>
              <w:rFonts w:ascii="Times New Roman" w:eastAsia="新細明體" w:hAnsi="Times New Roman" w:cs="Times New Roman"/>
              <w:b/>
              <w:sz w:val="24"/>
              <w:szCs w:val="24"/>
            </w:rPr>
            <w:t>15-38</w:t>
          </w:r>
          <w:r w:rsidRPr="005A0543">
            <w:rPr>
              <w:rFonts w:ascii="Times New Roman" w:eastAsia="新細明體" w:hAnsi="Times New Roman" w:cs="Times New Roman"/>
              <w:b/>
              <w:sz w:val="24"/>
              <w:szCs w:val="24"/>
            </w:rPr>
            <w:t>號</w:t>
          </w:r>
        </w:p>
      </w:tc>
    </w:tr>
    <w:tr w:rsidR="002A3E13" w:rsidRPr="005A0543" w:rsidTr="002A3E13">
      <w:trPr>
        <w:trHeight w:hRule="exact" w:val="227"/>
      </w:trPr>
      <w:tc>
        <w:tcPr>
          <w:tcW w:w="2654" w:type="pct"/>
          <w:tcBorders>
            <w:top w:val="single" w:sz="4" w:space="0" w:color="auto"/>
            <w:left w:val="nil"/>
            <w:bottom w:val="single" w:sz="4" w:space="0" w:color="auto"/>
            <w:right w:val="nil"/>
          </w:tcBorders>
          <w:tcMar>
            <w:left w:w="0" w:type="dxa"/>
            <w:right w:w="0" w:type="dxa"/>
          </w:tcMar>
          <w:vAlign w:val="bottom"/>
        </w:tcPr>
        <w:p w:rsidR="002A3E13" w:rsidRPr="005A0543" w:rsidRDefault="002A3E13" w:rsidP="005A0543">
          <w:pPr>
            <w:pStyle w:val="a3"/>
            <w:overflowPunct w:val="0"/>
            <w:spacing w:before="120" w:after="120"/>
            <w:rPr>
              <w:rFonts w:ascii="Times New Roman" w:eastAsia="新細明體" w:hAnsi="Times New Roman" w:cs="Times New Roman"/>
              <w:sz w:val="24"/>
              <w:szCs w:val="24"/>
              <w:highlight w:val="yellow"/>
            </w:rPr>
          </w:pPr>
        </w:p>
      </w:tc>
      <w:tc>
        <w:tcPr>
          <w:tcW w:w="2346" w:type="pct"/>
          <w:tcBorders>
            <w:top w:val="single" w:sz="4" w:space="0" w:color="auto"/>
            <w:left w:val="nil"/>
            <w:bottom w:val="single" w:sz="4" w:space="0" w:color="auto"/>
            <w:right w:val="nil"/>
          </w:tcBorders>
          <w:tcMar>
            <w:left w:w="0" w:type="dxa"/>
            <w:right w:w="0" w:type="dxa"/>
          </w:tcMar>
          <w:vAlign w:val="bottom"/>
        </w:tcPr>
        <w:p w:rsidR="002A3E13" w:rsidRPr="005A0543" w:rsidRDefault="002A3E13" w:rsidP="005A0543">
          <w:pPr>
            <w:pStyle w:val="a3"/>
            <w:overflowPunct w:val="0"/>
            <w:spacing w:before="120" w:after="120"/>
            <w:rPr>
              <w:rFonts w:ascii="Times New Roman" w:eastAsia="新細明體" w:hAnsi="Times New Roman" w:cs="Times New Roman"/>
              <w:sz w:val="24"/>
              <w:szCs w:val="24"/>
              <w:highlight w:val="yellow"/>
            </w:rPr>
          </w:pPr>
        </w:p>
      </w:tc>
    </w:tr>
    <w:tr w:rsidR="002A3E13" w:rsidRPr="005A0543" w:rsidTr="002A3E13">
      <w:trPr>
        <w:trHeight w:val="2365"/>
      </w:trPr>
      <w:tc>
        <w:tcPr>
          <w:tcW w:w="5000" w:type="pct"/>
          <w:gridSpan w:val="2"/>
          <w:tcBorders>
            <w:top w:val="single" w:sz="4" w:space="0" w:color="auto"/>
            <w:left w:val="nil"/>
            <w:bottom w:val="nil"/>
            <w:right w:val="nil"/>
          </w:tcBorders>
          <w:tcMar>
            <w:left w:w="0" w:type="dxa"/>
            <w:right w:w="0" w:type="dxa"/>
          </w:tcMar>
          <w:vAlign w:val="bottom"/>
        </w:tcPr>
        <w:p w:rsidR="002A3E13" w:rsidRPr="005A0543" w:rsidRDefault="00D93625" w:rsidP="0062608A">
          <w:pPr>
            <w:overflowPunct w:val="0"/>
            <w:spacing w:beforeLines="100" w:afterLines="100"/>
            <w:jc w:val="center"/>
            <w:rPr>
              <w:rFonts w:ascii="Times New Roman" w:eastAsia="新細明體" w:hAnsi="Times New Roman" w:cs="Times New Roman"/>
              <w:szCs w:val="24"/>
              <w:highlight w:val="yellow"/>
            </w:rPr>
          </w:pPr>
          <w:r w:rsidRPr="005A0543">
            <w:rPr>
              <w:rFonts w:ascii="Times New Roman" w:eastAsia="新細明體" w:hAnsi="Times New Roman" w:cs="Times New Roman"/>
              <w:szCs w:val="24"/>
            </w:rPr>
            <w:t>本法</w:t>
          </w:r>
        </w:p>
        <w:p w:rsidR="002A3E13" w:rsidRPr="005A0543" w:rsidRDefault="00D93625" w:rsidP="0062608A">
          <w:pPr>
            <w:overflowPunct w:val="0"/>
            <w:spacing w:beforeLines="100" w:afterLines="100"/>
            <w:rPr>
              <w:rFonts w:ascii="Times New Roman" w:eastAsia="新細明體" w:hAnsi="Times New Roman" w:cs="Times New Roman"/>
              <w:szCs w:val="24"/>
              <w:highlight w:val="yellow"/>
            </w:rPr>
          </w:pPr>
          <w:r w:rsidRPr="005A0543">
            <w:rPr>
              <w:rFonts w:ascii="Times New Roman" w:eastAsia="新細明體" w:hAnsi="Times New Roman" w:cs="Times New Roman"/>
              <w:szCs w:val="24"/>
            </w:rPr>
            <w:t>透過修訂第</w:t>
          </w:r>
          <w:r w:rsidRPr="005A0543">
            <w:rPr>
              <w:rFonts w:ascii="Times New Roman" w:eastAsia="新細明體" w:hAnsi="Times New Roman" w:cs="Times New Roman"/>
              <w:szCs w:val="24"/>
            </w:rPr>
            <w:t>201</w:t>
          </w:r>
          <w:r w:rsidRPr="005A0543">
            <w:rPr>
              <w:rFonts w:ascii="Times New Roman" w:eastAsia="新細明體" w:hAnsi="Times New Roman" w:cs="Times New Roman"/>
              <w:szCs w:val="24"/>
            </w:rPr>
            <w:t>及</w:t>
          </w:r>
          <w:r w:rsidRPr="005A0543">
            <w:rPr>
              <w:rFonts w:ascii="Times New Roman" w:eastAsia="新細明體" w:hAnsi="Times New Roman" w:cs="Times New Roman"/>
              <w:szCs w:val="24"/>
            </w:rPr>
            <w:t>202</w:t>
          </w:r>
          <w:r w:rsidR="00E9195B">
            <w:rPr>
              <w:rFonts w:ascii="Times New Roman" w:eastAsia="新細明體" w:hAnsi="Times New Roman" w:cs="Times New Roman"/>
              <w:szCs w:val="24"/>
            </w:rPr>
            <w:t>節</w:t>
          </w:r>
          <w:r w:rsidRPr="005A0543">
            <w:rPr>
              <w:rFonts w:ascii="Times New Roman" w:eastAsia="新細明體" w:hAnsi="Times New Roman" w:cs="Times New Roman"/>
              <w:szCs w:val="24"/>
            </w:rPr>
            <w:t>，進一步修訂密克羅尼西亞聯邦法典第</w:t>
          </w:r>
          <w:r w:rsidRPr="005A0543">
            <w:rPr>
              <w:rFonts w:ascii="Times New Roman" w:eastAsia="新細明體" w:hAnsi="Times New Roman" w:cs="Times New Roman"/>
              <w:szCs w:val="24"/>
            </w:rPr>
            <w:t>24</w:t>
          </w:r>
          <w:r w:rsidRPr="005A0543">
            <w:rPr>
              <w:rFonts w:ascii="Times New Roman" w:eastAsia="新細明體" w:hAnsi="Times New Roman" w:cs="Times New Roman"/>
              <w:szCs w:val="24"/>
            </w:rPr>
            <w:t>篇，以制定密克羅尼西亞聯邦國家海洋資源管理局成員兩次任期的限制，並將成員任期屆滿後</w:t>
          </w:r>
          <w:r w:rsidR="00D005AF" w:rsidRPr="00527FF0">
            <w:rPr>
              <w:rFonts w:ascii="Times New Roman" w:eastAsia="新細明體" w:hAnsi="Times New Roman" w:cs="Times New Roman" w:hint="eastAsia"/>
              <w:szCs w:val="24"/>
            </w:rPr>
            <w:t>得</w:t>
          </w:r>
          <w:r w:rsidRPr="005A0543">
            <w:rPr>
              <w:rFonts w:ascii="Times New Roman" w:eastAsia="新細明體" w:hAnsi="Times New Roman" w:cs="Times New Roman"/>
              <w:szCs w:val="24"/>
            </w:rPr>
            <w:t>繼續服務之期限設為六個月；以及基於其他目的修訂。</w:t>
          </w:r>
        </w:p>
        <w:p w:rsidR="002A3E13" w:rsidRPr="005A0543" w:rsidRDefault="00D93625" w:rsidP="005A0543">
          <w:pPr>
            <w:pStyle w:val="a3"/>
            <w:overflowPunct w:val="0"/>
            <w:spacing w:before="120" w:after="120"/>
            <w:rPr>
              <w:rFonts w:ascii="Times New Roman" w:eastAsia="新細明體" w:hAnsi="Times New Roman" w:cs="Times New Roman"/>
              <w:sz w:val="24"/>
              <w:szCs w:val="24"/>
            </w:rPr>
          </w:pPr>
          <w:r w:rsidRPr="005A0543">
            <w:rPr>
              <w:rFonts w:ascii="Times New Roman" w:eastAsia="新細明體" w:hAnsi="Times New Roman" w:cs="Times New Roman"/>
              <w:sz w:val="24"/>
              <w:szCs w:val="24"/>
            </w:rPr>
            <w:t>由密克羅尼西亞聯邦國會頒布：</w:t>
          </w:r>
        </w:p>
      </w:tc>
    </w:tr>
  </w:tbl>
  <w:p w:rsidR="002A3E13" w:rsidRPr="005A0543" w:rsidRDefault="002A3E13" w:rsidP="005A0543">
    <w:pPr>
      <w:pStyle w:val="a3"/>
      <w:overflowPunct w:val="0"/>
      <w:rPr>
        <w:rFonts w:ascii="Times New Roman" w:eastAsia="新細明體" w:hAnsi="Times New Roman" w:cs="Times New Roman"/>
        <w:sz w:val="24"/>
        <w:szCs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num w:numId="1">
    <w:abstractNumId w:val="2"/>
  </w:num>
  <w:num w:numId="2">
    <w:abstractNumId w:val="1"/>
  </w:num>
  <w:num w:numId="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27CD"/>
    <w:rsid w:val="00004B1A"/>
    <w:rsid w:val="000301F0"/>
    <w:rsid w:val="00080B56"/>
    <w:rsid w:val="00086370"/>
    <w:rsid w:val="000B2C22"/>
    <w:rsid w:val="00122491"/>
    <w:rsid w:val="00131529"/>
    <w:rsid w:val="00157133"/>
    <w:rsid w:val="001732E7"/>
    <w:rsid w:val="00191301"/>
    <w:rsid w:val="001B3F70"/>
    <w:rsid w:val="001E49EA"/>
    <w:rsid w:val="001F34A9"/>
    <w:rsid w:val="001F3C80"/>
    <w:rsid w:val="002202E2"/>
    <w:rsid w:val="0027526C"/>
    <w:rsid w:val="002847ED"/>
    <w:rsid w:val="002A3E13"/>
    <w:rsid w:val="002E0886"/>
    <w:rsid w:val="0036012C"/>
    <w:rsid w:val="00360398"/>
    <w:rsid w:val="00366184"/>
    <w:rsid w:val="00393441"/>
    <w:rsid w:val="003B6DCF"/>
    <w:rsid w:val="003D26C4"/>
    <w:rsid w:val="00404CB9"/>
    <w:rsid w:val="00455BB8"/>
    <w:rsid w:val="00465B1E"/>
    <w:rsid w:val="00476FD8"/>
    <w:rsid w:val="004E05DF"/>
    <w:rsid w:val="004E0C0F"/>
    <w:rsid w:val="004F081F"/>
    <w:rsid w:val="00527901"/>
    <w:rsid w:val="00527FF0"/>
    <w:rsid w:val="00536E70"/>
    <w:rsid w:val="00537D82"/>
    <w:rsid w:val="00556C53"/>
    <w:rsid w:val="00557872"/>
    <w:rsid w:val="005631D1"/>
    <w:rsid w:val="005A0543"/>
    <w:rsid w:val="005A7116"/>
    <w:rsid w:val="005B0963"/>
    <w:rsid w:val="005D057B"/>
    <w:rsid w:val="005F7DC8"/>
    <w:rsid w:val="00622DEA"/>
    <w:rsid w:val="0062608A"/>
    <w:rsid w:val="00686C0F"/>
    <w:rsid w:val="006C28C4"/>
    <w:rsid w:val="006F1223"/>
    <w:rsid w:val="007123C5"/>
    <w:rsid w:val="00750F23"/>
    <w:rsid w:val="00760296"/>
    <w:rsid w:val="00794BDC"/>
    <w:rsid w:val="007A2B1E"/>
    <w:rsid w:val="007F3312"/>
    <w:rsid w:val="00817ABA"/>
    <w:rsid w:val="00836908"/>
    <w:rsid w:val="008414C3"/>
    <w:rsid w:val="00860BEE"/>
    <w:rsid w:val="008930A3"/>
    <w:rsid w:val="008A5267"/>
    <w:rsid w:val="008C04D4"/>
    <w:rsid w:val="008E4D91"/>
    <w:rsid w:val="008F636C"/>
    <w:rsid w:val="009013C9"/>
    <w:rsid w:val="00920E26"/>
    <w:rsid w:val="00923EED"/>
    <w:rsid w:val="00972B6D"/>
    <w:rsid w:val="009D19A4"/>
    <w:rsid w:val="00A253FB"/>
    <w:rsid w:val="00A27564"/>
    <w:rsid w:val="00A6744E"/>
    <w:rsid w:val="00A978ED"/>
    <w:rsid w:val="00AF3EA0"/>
    <w:rsid w:val="00AF5CD8"/>
    <w:rsid w:val="00B168CF"/>
    <w:rsid w:val="00B3013D"/>
    <w:rsid w:val="00B3368A"/>
    <w:rsid w:val="00B54A6A"/>
    <w:rsid w:val="00B55560"/>
    <w:rsid w:val="00B7274D"/>
    <w:rsid w:val="00BE2172"/>
    <w:rsid w:val="00C00EAD"/>
    <w:rsid w:val="00C52948"/>
    <w:rsid w:val="00C8752B"/>
    <w:rsid w:val="00C97078"/>
    <w:rsid w:val="00D005AF"/>
    <w:rsid w:val="00D12AE0"/>
    <w:rsid w:val="00D30758"/>
    <w:rsid w:val="00D508F8"/>
    <w:rsid w:val="00D52096"/>
    <w:rsid w:val="00D9124B"/>
    <w:rsid w:val="00D93625"/>
    <w:rsid w:val="00E54546"/>
    <w:rsid w:val="00E564E2"/>
    <w:rsid w:val="00E9195B"/>
    <w:rsid w:val="00EA439C"/>
    <w:rsid w:val="00F017DA"/>
    <w:rsid w:val="00F029B7"/>
    <w:rsid w:val="00F046D3"/>
    <w:rsid w:val="00F102A7"/>
    <w:rsid w:val="00F3491F"/>
    <w:rsid w:val="00F56A09"/>
    <w:rsid w:val="00FA10C6"/>
    <w:rsid w:val="00FC7F7F"/>
    <w:rsid w:val="00FD1AAD"/>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character" w:styleId="a7">
    <w:name w:val="line number"/>
    <w:basedOn w:val="a0"/>
    <w:uiPriority w:val="99"/>
    <w:semiHidden/>
    <w:unhideWhenUsed/>
    <w:rsid w:val="002A3E13"/>
  </w:style>
  <w:style w:type="table" w:styleId="a8">
    <w:name w:val="Table Grid"/>
    <w:basedOn w:val="a1"/>
    <w:uiPriority w:val="59"/>
    <w:rsid w:val="002A3E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1F34A9"/>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1F34A9"/>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microsoft.com/office/2011/relationships/people" Target="peop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FACAE1B-6D9B-44A0-8FA3-C46E0C169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197</Words>
  <Characters>1123</Characters>
  <Application>Microsoft Office Word</Application>
  <DocSecurity>0</DocSecurity>
  <Lines>9</Lines>
  <Paragraphs>2</Paragraphs>
  <ScaleCrop>false</ScaleCrop>
  <Company>Hewlett-Packard Company</Company>
  <LinksUpToDate>false</LinksUpToDate>
  <CharactersWithSpaces>1318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2</cp:revision>
  <cp:lastPrinted>2017-11-21T09:00:00Z</cp:lastPrinted>
  <dcterms:created xsi:type="dcterms:W3CDTF">2017-12-19T08:55:00Z</dcterms:created>
  <dcterms:modified xsi:type="dcterms:W3CDTF">2017-12-19T08:55:00Z</dcterms:modified>
</cp:coreProperties>
</file>