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49E" w:rsidRPr="0042792C" w:rsidRDefault="00C8649E" w:rsidP="00EB45F9">
      <w:pPr>
        <w:overflowPunct w:val="0"/>
        <w:spacing w:line="42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42792C">
        <w:rPr>
          <w:rFonts w:ascii="Times New Roman" w:eastAsia="新細明體" w:hAnsi="新細明體" w:cs="Times New Roman"/>
        </w:rPr>
        <w:t>第</w:t>
      </w:r>
      <w:r w:rsidRPr="0042792C">
        <w:rPr>
          <w:rFonts w:ascii="Times New Roman" w:eastAsia="新細明體" w:hAnsi="Times New Roman" w:cs="Times New Roman"/>
        </w:rPr>
        <w:t>1</w:t>
      </w:r>
      <w:r w:rsidR="00784D29" w:rsidRPr="0042792C">
        <w:rPr>
          <w:rFonts w:ascii="Times New Roman" w:eastAsia="新細明體" w:hAnsi="新細明體" w:cs="Times New Roman"/>
        </w:rPr>
        <w:t>節</w:t>
      </w:r>
      <w:r w:rsidRPr="0042792C">
        <w:rPr>
          <w:rFonts w:ascii="Times New Roman" w:eastAsia="新細明體" w:hAnsi="新細明體" w:cs="Times New Roman"/>
        </w:rPr>
        <w:t>：以第</w:t>
      </w:r>
      <w:r w:rsidRPr="0042792C">
        <w:rPr>
          <w:rFonts w:ascii="Times New Roman" w:eastAsia="新細明體" w:hAnsi="Times New Roman" w:cs="Times New Roman"/>
        </w:rPr>
        <w:t>12-34</w:t>
      </w:r>
      <w:r w:rsidRPr="0042792C">
        <w:rPr>
          <w:rFonts w:ascii="Times New Roman" w:eastAsia="新細明體" w:hAnsi="新細明體" w:cs="Times New Roman"/>
        </w:rPr>
        <w:t>號公法頒布之密克羅尼西亞聯邦法典第</w:t>
      </w:r>
      <w:r w:rsidRPr="0042792C">
        <w:rPr>
          <w:rFonts w:ascii="Times New Roman" w:eastAsia="新細明體" w:hAnsi="Times New Roman" w:cs="Times New Roman"/>
        </w:rPr>
        <w:t>24</w:t>
      </w:r>
      <w:r w:rsidRPr="0042792C">
        <w:rPr>
          <w:rFonts w:ascii="Times New Roman" w:eastAsia="新細明體" w:hAnsi="新細明體" w:cs="Times New Roman"/>
        </w:rPr>
        <w:t>篇第</w:t>
      </w:r>
      <w:r w:rsidRPr="0042792C">
        <w:rPr>
          <w:rFonts w:ascii="Times New Roman" w:eastAsia="新細明體" w:hAnsi="Times New Roman" w:cs="Times New Roman"/>
        </w:rPr>
        <w:t>405</w:t>
      </w:r>
      <w:r w:rsidR="00784D29" w:rsidRPr="0042792C">
        <w:rPr>
          <w:rFonts w:ascii="Times New Roman" w:eastAsia="新細明體" w:hAnsi="新細明體" w:cs="Times New Roman"/>
        </w:rPr>
        <w:t>節</w:t>
      </w:r>
      <w:r w:rsidRPr="0042792C">
        <w:rPr>
          <w:rFonts w:ascii="Times New Roman" w:eastAsia="新細明體" w:hAnsi="新細明體" w:cs="Times New Roman"/>
        </w:rPr>
        <w:t>修訂如下：</w:t>
      </w:r>
    </w:p>
    <w:p w:rsidR="00C8649E" w:rsidRPr="0042792C" w:rsidRDefault="00C8649E" w:rsidP="00EB45F9">
      <w:pPr>
        <w:overflowPunct w:val="0"/>
        <w:spacing w:line="420" w:lineRule="exact"/>
        <w:ind w:left="964"/>
        <w:jc w:val="both"/>
        <w:rPr>
          <w:rFonts w:ascii="Times New Roman" w:eastAsia="新細明體" w:hAnsi="Times New Roman" w:cs="Times New Roman"/>
        </w:rPr>
      </w:pPr>
      <w:r w:rsidRPr="0042792C">
        <w:rPr>
          <w:rFonts w:ascii="Times New Roman" w:eastAsia="新細明體" w:hAnsi="新細明體" w:cs="Times New Roman"/>
        </w:rPr>
        <w:t>「第</w:t>
      </w:r>
      <w:r w:rsidRPr="0042792C">
        <w:rPr>
          <w:rFonts w:ascii="Times New Roman" w:eastAsia="新細明體" w:hAnsi="Times New Roman" w:cs="Times New Roman"/>
        </w:rPr>
        <w:t>405</w:t>
      </w:r>
      <w:r w:rsidR="00784D29" w:rsidRPr="0042792C">
        <w:rPr>
          <w:rFonts w:ascii="Times New Roman" w:eastAsia="新細明體" w:hAnsi="新細明體" w:cs="Times New Roman"/>
        </w:rPr>
        <w:t>節</w:t>
      </w:r>
      <w:r w:rsidRPr="0042792C">
        <w:rPr>
          <w:rFonts w:ascii="Times New Roman" w:eastAsia="新細明體" w:hAnsi="新細明體" w:cs="Times New Roman"/>
        </w:rPr>
        <w:t>：</w:t>
      </w:r>
      <w:r w:rsidR="00942F96" w:rsidRPr="0042792C">
        <w:rPr>
          <w:rFonts w:ascii="Times New Roman" w:eastAsia="新細明體" w:hAnsi="新細明體" w:cs="Times New Roman"/>
          <w:u w:val="single"/>
        </w:rPr>
        <w:t>入漁協定</w:t>
      </w:r>
      <w:r w:rsidRPr="0042792C">
        <w:rPr>
          <w:rFonts w:ascii="Times New Roman" w:eastAsia="新細明體" w:hAnsi="Times New Roman" w:cs="Times New Roman"/>
          <w:u w:val="single"/>
        </w:rPr>
        <w:t xml:space="preserve"> </w:t>
      </w:r>
      <w:r w:rsidRPr="0042792C">
        <w:rPr>
          <w:rFonts w:ascii="Times New Roman" w:eastAsia="新細明體" w:hAnsi="新細明體" w:cs="Times New Roman"/>
          <w:u w:val="single"/>
        </w:rPr>
        <w:t>－</w:t>
      </w:r>
      <w:r w:rsidRPr="0042792C">
        <w:rPr>
          <w:rFonts w:ascii="Times New Roman" w:eastAsia="新細明體" w:hAnsi="Times New Roman" w:cs="Times New Roman"/>
          <w:u w:val="single"/>
        </w:rPr>
        <w:t xml:space="preserve"> </w:t>
      </w:r>
      <w:r w:rsidRPr="0042792C">
        <w:rPr>
          <w:rFonts w:ascii="Times New Roman" w:eastAsia="新細明體" w:hAnsi="新細明體" w:cs="Times New Roman"/>
          <w:u w:val="single"/>
        </w:rPr>
        <w:t>生效日</w:t>
      </w:r>
      <w:r w:rsidRPr="0042792C">
        <w:rPr>
          <w:rFonts w:ascii="Times New Roman" w:eastAsia="新細明體" w:hAnsi="新細明體" w:cs="Times New Roman"/>
        </w:rPr>
        <w:t>。為能在專屬經濟海域生效，</w:t>
      </w:r>
      <w:r w:rsidR="00431C14" w:rsidRPr="0042792C">
        <w:rPr>
          <w:rFonts w:ascii="Times New Roman" w:eastAsia="新細明體" w:hAnsi="新細明體" w:cs="Times New Roman"/>
        </w:rPr>
        <w:t>若</w:t>
      </w:r>
      <w:r w:rsidRPr="0042792C">
        <w:rPr>
          <w:rFonts w:ascii="Times New Roman" w:eastAsia="新細明體" w:hAnsi="新細明體" w:cs="Times New Roman"/>
        </w:rPr>
        <w:t>涉及十艘或以上</w:t>
      </w:r>
      <w:r w:rsidR="00BB7B64" w:rsidRPr="0042792C">
        <w:rPr>
          <w:rFonts w:ascii="Times New Roman" w:eastAsia="新細明體" w:hAnsi="新細明體" w:cs="Times New Roman"/>
        </w:rPr>
        <w:t>船舶</w:t>
      </w:r>
      <w:r w:rsidRPr="0042792C">
        <w:rPr>
          <w:rFonts w:ascii="Times New Roman" w:eastAsia="新細明體" w:hAnsi="新細明體" w:cs="Times New Roman"/>
        </w:rPr>
        <w:t>之</w:t>
      </w:r>
      <w:r w:rsidR="00942F96" w:rsidRPr="0042792C">
        <w:rPr>
          <w:rFonts w:ascii="Times New Roman" w:eastAsia="新細明體" w:hAnsi="新細明體" w:cs="Times New Roman"/>
        </w:rPr>
        <w:t>入漁協定</w:t>
      </w:r>
      <w:r w:rsidR="00162BA1" w:rsidRPr="0042792C">
        <w:rPr>
          <w:rFonts w:ascii="Times New Roman" w:eastAsia="新細明體" w:hAnsi="新細明體" w:cs="Times New Roman"/>
        </w:rPr>
        <w:t>，</w:t>
      </w:r>
      <w:r w:rsidRPr="0042792C">
        <w:rPr>
          <w:rFonts w:ascii="Times New Roman" w:eastAsia="新細明體" w:hAnsi="新細明體" w:cs="Times New Roman"/>
        </w:rPr>
        <w:t>應提交密克羅尼西亞聯邦國會以決議方式核准。若國會未於任何既有</w:t>
      </w:r>
      <w:r w:rsidR="00942F96" w:rsidRPr="0042792C">
        <w:rPr>
          <w:rFonts w:ascii="Times New Roman" w:eastAsia="新細明體" w:hAnsi="新細明體" w:cs="Times New Roman"/>
        </w:rPr>
        <w:t>入漁協定</w:t>
      </w:r>
      <w:r w:rsidRPr="0042792C">
        <w:rPr>
          <w:rFonts w:ascii="Times New Roman" w:eastAsia="新細明體" w:hAnsi="新細明體" w:cs="Times New Roman"/>
        </w:rPr>
        <w:t>到期前</w:t>
      </w:r>
      <w:r w:rsidR="00162BA1" w:rsidRPr="0042792C">
        <w:rPr>
          <w:rFonts w:ascii="Times New Roman" w:eastAsia="新細明體" w:hAnsi="新細明體" w:cs="Times New Roman"/>
        </w:rPr>
        <w:t>，</w:t>
      </w:r>
      <w:r w:rsidRPr="0042792C">
        <w:rPr>
          <w:rFonts w:ascii="Times New Roman" w:eastAsia="新細明體" w:hAnsi="新細明體" w:cs="Times New Roman"/>
        </w:rPr>
        <w:t>核准或駁回新提出之</w:t>
      </w:r>
      <w:r w:rsidR="00942F96" w:rsidRPr="0042792C">
        <w:rPr>
          <w:rFonts w:ascii="Times New Roman" w:eastAsia="新細明體" w:hAnsi="新細明體" w:cs="Times New Roman"/>
        </w:rPr>
        <w:t>入漁協定</w:t>
      </w:r>
      <w:r w:rsidRPr="0042792C">
        <w:rPr>
          <w:rFonts w:ascii="Times New Roman" w:eastAsia="新細明體" w:hAnsi="新細明體" w:cs="Times New Roman"/>
        </w:rPr>
        <w:t>，則該既有</w:t>
      </w:r>
      <w:r w:rsidR="00942F96" w:rsidRPr="0042792C">
        <w:rPr>
          <w:rFonts w:ascii="Times New Roman" w:eastAsia="新細明體" w:hAnsi="新細明體" w:cs="Times New Roman"/>
        </w:rPr>
        <w:t>入漁協定</w:t>
      </w:r>
      <w:r w:rsidRPr="0042792C">
        <w:rPr>
          <w:rFonts w:ascii="Times New Roman" w:eastAsia="新細明體" w:hAnsi="新細明體" w:cs="Times New Roman"/>
        </w:rPr>
        <w:t>應視為</w:t>
      </w:r>
      <w:r w:rsidR="00431C14" w:rsidRPr="0042792C">
        <w:rPr>
          <w:rFonts w:ascii="Times New Roman" w:eastAsia="新細明體" w:hAnsi="新細明體" w:cs="Times New Roman"/>
        </w:rPr>
        <w:t>自</w:t>
      </w:r>
      <w:r w:rsidRPr="0042792C">
        <w:rPr>
          <w:rFonts w:ascii="Times New Roman" w:eastAsia="新細明體" w:hAnsi="新細明體" w:cs="Times New Roman"/>
        </w:rPr>
        <w:t>向國會提交新</w:t>
      </w:r>
      <w:r w:rsidR="00942F96" w:rsidRPr="0042792C">
        <w:rPr>
          <w:rFonts w:ascii="Times New Roman" w:eastAsia="新細明體" w:hAnsi="新細明體" w:cs="Times New Roman"/>
        </w:rPr>
        <w:t>入漁協定</w:t>
      </w:r>
      <w:r w:rsidRPr="0042792C">
        <w:rPr>
          <w:rFonts w:ascii="Times New Roman" w:eastAsia="新細明體" w:hAnsi="新細明體" w:cs="Times New Roman"/>
        </w:rPr>
        <w:t>之日起重新生效</w:t>
      </w:r>
      <w:bookmarkStart w:id="0" w:name="_GoBack"/>
      <w:bookmarkEnd w:id="0"/>
      <w:r w:rsidRPr="0042792C">
        <w:rPr>
          <w:rFonts w:ascii="Times New Roman" w:eastAsia="新細明體" w:hAnsi="新細明體" w:cs="Times New Roman"/>
        </w:rPr>
        <w:t>，並於國會核准或駁回所提交供考慮之新</w:t>
      </w:r>
      <w:r w:rsidR="00942F96" w:rsidRPr="0042792C">
        <w:rPr>
          <w:rFonts w:ascii="Times New Roman" w:eastAsia="新細明體" w:hAnsi="新細明體" w:cs="Times New Roman"/>
        </w:rPr>
        <w:t>入漁協定</w:t>
      </w:r>
      <w:r w:rsidRPr="0042792C">
        <w:rPr>
          <w:rFonts w:ascii="Times New Roman" w:eastAsia="新細明體" w:hAnsi="新細明體" w:cs="Times New Roman"/>
        </w:rPr>
        <w:t>前繼續有效。」</w:t>
      </w:r>
    </w:p>
    <w:p w:rsidR="00162BA1" w:rsidRPr="0042792C" w:rsidRDefault="00162BA1" w:rsidP="00EB45F9">
      <w:pPr>
        <w:overflowPunct w:val="0"/>
        <w:spacing w:line="420" w:lineRule="exact"/>
        <w:ind w:firstLine="482"/>
        <w:jc w:val="both"/>
        <w:rPr>
          <w:rFonts w:ascii="Times New Roman" w:eastAsia="新細明體" w:hAnsi="Times New Roman" w:cs="Times New Roman"/>
        </w:rPr>
      </w:pPr>
    </w:p>
    <w:p w:rsidR="00C8649E" w:rsidRPr="0042792C" w:rsidRDefault="00C8649E" w:rsidP="00EB45F9">
      <w:pPr>
        <w:overflowPunct w:val="0"/>
        <w:spacing w:line="420" w:lineRule="exact"/>
        <w:ind w:firstLine="482"/>
        <w:jc w:val="both"/>
        <w:rPr>
          <w:rFonts w:ascii="Times New Roman" w:eastAsia="新細明體" w:hAnsi="Times New Roman" w:cs="Times New Roman"/>
        </w:rPr>
      </w:pPr>
      <w:r w:rsidRPr="0042792C">
        <w:rPr>
          <w:rFonts w:ascii="Times New Roman" w:eastAsia="新細明體" w:hAnsi="新細明體" w:cs="Times New Roman"/>
        </w:rPr>
        <w:t>第</w:t>
      </w:r>
      <w:r w:rsidRPr="0042792C">
        <w:rPr>
          <w:rFonts w:ascii="Times New Roman" w:eastAsia="新細明體" w:hAnsi="Times New Roman" w:cs="Times New Roman"/>
        </w:rPr>
        <w:t>2</w:t>
      </w:r>
      <w:r w:rsidR="00784D29" w:rsidRPr="0042792C">
        <w:rPr>
          <w:rFonts w:ascii="Times New Roman" w:eastAsia="新細明體" w:hAnsi="新細明體" w:cs="Times New Roman"/>
        </w:rPr>
        <w:t>節</w:t>
      </w:r>
      <w:r w:rsidRPr="0042792C">
        <w:rPr>
          <w:rFonts w:ascii="Times New Roman" w:eastAsia="新細明體" w:hAnsi="新細明體" w:cs="Times New Roman"/>
        </w:rPr>
        <w:t>：本法</w:t>
      </w:r>
      <w:r w:rsidR="00162BA1" w:rsidRPr="0042792C">
        <w:rPr>
          <w:rFonts w:ascii="Times New Roman" w:eastAsia="新細明體" w:hAnsi="新細明體" w:cs="Times New Roman"/>
        </w:rPr>
        <w:t>應在</w:t>
      </w:r>
      <w:r w:rsidRPr="0042792C">
        <w:rPr>
          <w:rFonts w:ascii="Times New Roman" w:eastAsia="新細明體" w:hAnsi="新細明體" w:cs="Times New Roman"/>
        </w:rPr>
        <w:t>經密克羅尼西亞聯邦總統批准後成為法律，或</w:t>
      </w:r>
      <w:r w:rsidR="00162BA1" w:rsidRPr="0042792C">
        <w:rPr>
          <w:rFonts w:ascii="Times New Roman" w:eastAsia="新細明體" w:hAnsi="新細明體" w:cs="Times New Roman"/>
        </w:rPr>
        <w:t>毋須</w:t>
      </w:r>
      <w:r w:rsidRPr="0042792C">
        <w:rPr>
          <w:rFonts w:ascii="Times New Roman" w:eastAsia="新細明體" w:hAnsi="新細明體" w:cs="Times New Roman"/>
        </w:rPr>
        <w:t>經批准即成為法律。</w:t>
      </w:r>
    </w:p>
    <w:p w:rsidR="00C8649E" w:rsidRPr="0042792C" w:rsidRDefault="00C8649E" w:rsidP="00EB45F9">
      <w:pPr>
        <w:overflowPunct w:val="0"/>
        <w:spacing w:line="420" w:lineRule="exact"/>
        <w:rPr>
          <w:rFonts w:ascii="Times New Roman" w:eastAsia="新細明體" w:hAnsi="Times New Roman" w:cs="Times New Roman"/>
        </w:rPr>
      </w:pPr>
    </w:p>
    <w:p w:rsidR="00C8649E" w:rsidRPr="0042792C" w:rsidRDefault="00C8649E" w:rsidP="00EB45F9">
      <w:pPr>
        <w:overflowPunct w:val="0"/>
        <w:spacing w:line="420" w:lineRule="exact"/>
        <w:rPr>
          <w:rFonts w:ascii="Times New Roman" w:eastAsia="新細明體" w:hAnsi="Times New Roman" w:cs="Times New Roman"/>
        </w:rPr>
      </w:pPr>
    </w:p>
    <w:p w:rsidR="00C8649E" w:rsidRPr="0042792C" w:rsidRDefault="00C8649E" w:rsidP="00EB45F9">
      <w:pPr>
        <w:overflowPunct w:val="0"/>
        <w:spacing w:line="420" w:lineRule="exact"/>
        <w:rPr>
          <w:rFonts w:ascii="Times New Roman" w:eastAsia="新細明體" w:hAnsi="Times New Roman" w:cs="Times New Roman"/>
        </w:rPr>
      </w:pPr>
    </w:p>
    <w:p w:rsidR="00C8649E" w:rsidRPr="0042792C" w:rsidRDefault="00C8649E" w:rsidP="00EB45F9">
      <w:pPr>
        <w:tabs>
          <w:tab w:val="right" w:pos="9071"/>
        </w:tabs>
        <w:overflowPunct w:val="0"/>
        <w:spacing w:line="420" w:lineRule="exact"/>
        <w:ind w:left="3402"/>
        <w:rPr>
          <w:rFonts w:ascii="Times New Roman" w:eastAsia="新細明體" w:hAnsi="Times New Roman" w:cs="Times New Roman"/>
        </w:rPr>
      </w:pPr>
      <w:r w:rsidRPr="0042792C">
        <w:rPr>
          <w:rFonts w:ascii="Times New Roman" w:eastAsia="新細明體" w:hAnsi="Times New Roman" w:cs="Times New Roman"/>
          <w:u w:val="single"/>
        </w:rPr>
        <w:tab/>
      </w:r>
      <w:r w:rsidRPr="0042792C">
        <w:rPr>
          <w:rFonts w:ascii="Times New Roman" w:eastAsia="新細明體" w:hAnsi="Times New Roman" w:cs="Times New Roman"/>
        </w:rPr>
        <w:t>, 2006</w:t>
      </w:r>
    </w:p>
    <w:p w:rsidR="00C8649E" w:rsidRPr="0042792C" w:rsidRDefault="00C8649E" w:rsidP="00EB45F9">
      <w:pPr>
        <w:overflowPunct w:val="0"/>
        <w:spacing w:line="420" w:lineRule="exact"/>
        <w:rPr>
          <w:rFonts w:ascii="Times New Roman" w:eastAsia="新細明體" w:hAnsi="Times New Roman" w:cs="Times New Roman"/>
        </w:rPr>
      </w:pPr>
    </w:p>
    <w:p w:rsidR="00C8649E" w:rsidRPr="0042792C" w:rsidRDefault="00C8649E" w:rsidP="00EB45F9">
      <w:pPr>
        <w:overflowPunct w:val="0"/>
        <w:spacing w:line="420" w:lineRule="exact"/>
        <w:rPr>
          <w:rFonts w:ascii="Times New Roman" w:eastAsia="新細明體" w:hAnsi="Times New Roman" w:cs="Times New Roman"/>
        </w:rPr>
      </w:pPr>
    </w:p>
    <w:p w:rsidR="00C8649E" w:rsidRPr="0042792C" w:rsidRDefault="00C8649E" w:rsidP="00EB45F9">
      <w:pPr>
        <w:overflowPunct w:val="0"/>
        <w:spacing w:line="420" w:lineRule="exact"/>
        <w:rPr>
          <w:rFonts w:ascii="Times New Roman" w:eastAsia="新細明體" w:hAnsi="Times New Roman" w:cs="Times New Roman"/>
          <w:b/>
        </w:rPr>
      </w:pPr>
      <w:r w:rsidRPr="0042792C">
        <w:rPr>
          <w:rFonts w:ascii="Times New Roman" w:eastAsia="新細明體" w:hAnsi="新細明體" w:cs="Times New Roman"/>
          <w:b/>
        </w:rPr>
        <w:t>免簽署法律</w:t>
      </w:r>
      <w:r w:rsidRPr="0042792C">
        <w:rPr>
          <w:rFonts w:ascii="Times New Roman" w:eastAsia="新細明體" w:hAnsi="Times New Roman" w:cs="Times New Roman"/>
          <w:b/>
        </w:rPr>
        <w:tab/>
        <w:t>2006</w:t>
      </w:r>
      <w:r w:rsidRPr="0042792C">
        <w:rPr>
          <w:rFonts w:ascii="Times New Roman" w:eastAsia="新細明體" w:hAnsi="新細明體" w:cs="Times New Roman"/>
          <w:b/>
        </w:rPr>
        <w:t>年</w:t>
      </w:r>
      <w:r w:rsidRPr="0042792C">
        <w:rPr>
          <w:rFonts w:ascii="Times New Roman" w:eastAsia="新細明體" w:hAnsi="Times New Roman" w:cs="Times New Roman"/>
          <w:b/>
        </w:rPr>
        <w:t>3</w:t>
      </w:r>
      <w:r w:rsidRPr="0042792C">
        <w:rPr>
          <w:rFonts w:ascii="Times New Roman" w:eastAsia="新細明體" w:hAnsi="新細明體" w:cs="Times New Roman"/>
          <w:b/>
        </w:rPr>
        <w:t>月</w:t>
      </w:r>
      <w:r w:rsidRPr="0042792C">
        <w:rPr>
          <w:rFonts w:ascii="Times New Roman" w:eastAsia="新細明體" w:hAnsi="Times New Roman" w:cs="Times New Roman"/>
          <w:b/>
        </w:rPr>
        <w:t>3</w:t>
      </w:r>
      <w:r w:rsidRPr="0042792C">
        <w:rPr>
          <w:rFonts w:ascii="Times New Roman" w:eastAsia="新細明體" w:hAnsi="新細明體" w:cs="Times New Roman"/>
          <w:b/>
        </w:rPr>
        <w:t>日</w:t>
      </w:r>
    </w:p>
    <w:p w:rsidR="00C8649E" w:rsidRPr="0042792C" w:rsidRDefault="00C8649E" w:rsidP="00EB45F9">
      <w:pPr>
        <w:overflowPunct w:val="0"/>
        <w:spacing w:line="420" w:lineRule="exact"/>
        <w:rPr>
          <w:rFonts w:ascii="Times New Roman" w:eastAsia="新細明體" w:hAnsi="Times New Roman" w:cs="Times New Roman"/>
        </w:rPr>
      </w:pPr>
    </w:p>
    <w:p w:rsidR="00C8649E" w:rsidRPr="0042792C" w:rsidRDefault="00C8649E" w:rsidP="00EB45F9">
      <w:pPr>
        <w:overflowPunct w:val="0"/>
        <w:spacing w:line="420" w:lineRule="exact"/>
        <w:rPr>
          <w:rFonts w:ascii="Times New Roman" w:eastAsia="新細明體" w:hAnsi="Times New Roman" w:cs="Times New Roman"/>
        </w:rPr>
      </w:pPr>
    </w:p>
    <w:p w:rsidR="00C8649E" w:rsidRPr="0042792C" w:rsidRDefault="00C8649E" w:rsidP="00EB45F9">
      <w:pPr>
        <w:overflowPunct w:val="0"/>
        <w:spacing w:line="420" w:lineRule="exact"/>
        <w:rPr>
          <w:rFonts w:ascii="Times New Roman" w:eastAsia="新細明體" w:hAnsi="Times New Roman" w:cs="Times New Roman"/>
        </w:rPr>
      </w:pPr>
    </w:p>
    <w:p w:rsidR="00C8649E" w:rsidRPr="0042792C" w:rsidRDefault="00C8649E" w:rsidP="00EB45F9">
      <w:pPr>
        <w:pBdr>
          <w:top w:val="single" w:sz="4" w:space="1" w:color="auto"/>
        </w:pBdr>
        <w:overflowPunct w:val="0"/>
        <w:spacing w:line="420" w:lineRule="exact"/>
        <w:ind w:left="3402"/>
        <w:rPr>
          <w:rFonts w:ascii="Times New Roman" w:eastAsia="新細明體" w:hAnsi="Times New Roman" w:cs="Times New Roman"/>
        </w:rPr>
      </w:pPr>
      <w:r w:rsidRPr="0042792C">
        <w:rPr>
          <w:rFonts w:ascii="Times New Roman" w:eastAsia="新細明體" w:hAnsi="Times New Roman" w:cs="Times New Roman"/>
        </w:rPr>
        <w:t xml:space="preserve">Joseph J. </w:t>
      </w:r>
      <w:proofErr w:type="spellStart"/>
      <w:r w:rsidRPr="0042792C">
        <w:rPr>
          <w:rFonts w:ascii="Times New Roman" w:eastAsia="新細明體" w:hAnsi="Times New Roman" w:cs="Times New Roman"/>
        </w:rPr>
        <w:t>Urusemal</w:t>
      </w:r>
      <w:proofErr w:type="spellEnd"/>
    </w:p>
    <w:p w:rsidR="00C8649E" w:rsidRPr="0042792C" w:rsidRDefault="00C8649E" w:rsidP="00EB45F9">
      <w:pPr>
        <w:overflowPunct w:val="0"/>
        <w:spacing w:line="420" w:lineRule="exact"/>
        <w:ind w:left="3402"/>
        <w:rPr>
          <w:rFonts w:ascii="Times New Roman" w:eastAsia="新細明體" w:hAnsi="Times New Roman" w:cs="Times New Roman"/>
        </w:rPr>
      </w:pPr>
      <w:r w:rsidRPr="0042792C">
        <w:rPr>
          <w:rFonts w:ascii="Times New Roman" w:eastAsia="新細明體" w:hAnsi="新細明體" w:cs="Times New Roman"/>
        </w:rPr>
        <w:lastRenderedPageBreak/>
        <w:t>總統</w:t>
      </w:r>
    </w:p>
    <w:p w:rsidR="00D30758" w:rsidRPr="00901AA9" w:rsidRDefault="00761820" w:rsidP="00761820">
      <w:pPr>
        <w:widowControl/>
        <w:overflowPunct w:val="0"/>
        <w:spacing w:line="420" w:lineRule="exact"/>
        <w:ind w:left="3402"/>
        <w:rPr>
          <w:rFonts w:ascii="Times New Roman" w:eastAsia="新細明體" w:hAnsi="Times New Roman" w:cs="Times New Roman"/>
        </w:rPr>
      </w:pPr>
      <w:r w:rsidRPr="0042792C">
        <w:rPr>
          <w:rFonts w:ascii="Times New Roman" w:eastAsia="新細明體" w:hAnsi="新細明體" w:cs="Times New Roman"/>
        </w:rPr>
        <w:t>密克羅尼西亞聯邦</w:t>
      </w:r>
    </w:p>
    <w:sectPr w:rsidR="00D30758" w:rsidRPr="00901AA9" w:rsidSect="002A3E13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701" w:right="1134" w:bottom="1701" w:left="1701" w:header="851" w:footer="851" w:gutter="0"/>
      <w:lnNumType w:countBy="1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6B73" w:rsidRDefault="00F96B73" w:rsidP="005631D1">
      <w:r>
        <w:separator/>
      </w:r>
    </w:p>
  </w:endnote>
  <w:endnote w:type="continuationSeparator" w:id="0">
    <w:p w:rsidR="00F96B73" w:rsidRDefault="00F96B73" w:rsidP="005631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2A3E13" w:rsidRDefault="002A3E13" w:rsidP="002A3E13">
    <w:pPr>
      <w:pStyle w:val="a5"/>
      <w:jc w:val="center"/>
      <w:rPr>
        <w:rFonts w:ascii="Times New Roman" w:eastAsia="新細明體" w:hAnsi="Times New Roman" w:cs="Times New Roman"/>
        <w:sz w:val="24"/>
        <w:szCs w:val="2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5CD8" w:rsidRPr="00C8649E" w:rsidRDefault="00AF5CD8">
    <w:pPr>
      <w:pStyle w:val="a5"/>
      <w:rPr>
        <w:rFonts w:ascii="Times New Roman" w:eastAsia="新細明體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6B73" w:rsidRDefault="00F96B73" w:rsidP="005631D1">
      <w:r>
        <w:separator/>
      </w:r>
    </w:p>
  </w:footnote>
  <w:footnote w:type="continuationSeparator" w:id="0">
    <w:p w:rsidR="00F96B73" w:rsidRDefault="00F96B73" w:rsidP="005631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D50F37" w:rsidRDefault="002A3E13" w:rsidP="00D50F37">
    <w:pPr>
      <w:overflowPunct w:val="0"/>
      <w:rPr>
        <w:rFonts w:ascii="Times New Roman" w:eastAsia="新細明體" w:hAnsi="Times New Roman" w:cs="Times New Roman"/>
      </w:rPr>
    </w:pPr>
  </w:p>
  <w:p w:rsidR="002A3E13" w:rsidRPr="00D50F37" w:rsidRDefault="002A3E13" w:rsidP="00D50F37">
    <w:pPr>
      <w:overflowPunct w:val="0"/>
      <w:rPr>
        <w:rFonts w:ascii="Times New Roman" w:eastAsia="新細明體" w:hAnsi="Times New Roman" w:cs="Times New Roman"/>
      </w:rPr>
    </w:pPr>
  </w:p>
  <w:tbl>
    <w:tblPr>
      <w:tblStyle w:val="a8"/>
      <w:tblW w:w="5329" w:type="pct"/>
      <w:tblInd w:w="-597" w:type="dxa"/>
      <w:tblLook w:val="04A0"/>
    </w:tblPr>
    <w:tblGrid>
      <w:gridCol w:w="4140"/>
      <w:gridCol w:w="5528"/>
    </w:tblGrid>
    <w:tr w:rsidR="00C8649E" w:rsidRPr="00EB45F9" w:rsidTr="000F544D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C8649E" w:rsidRPr="00EB45F9" w:rsidRDefault="00BB7B64" w:rsidP="00D50F37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  <w:r>
            <w:rPr>
              <w:rFonts w:ascii="Times New Roman" w:eastAsia="新細明體" w:hAnsi="Times New Roman" w:cs="Times New Roman"/>
              <w:sz w:val="24"/>
              <w:szCs w:val="24"/>
            </w:rPr>
            <w:t>國會</w:t>
          </w:r>
        </w:p>
      </w:tc>
    </w:tr>
    <w:tr w:rsidR="00C8649E" w:rsidRPr="00EB45F9" w:rsidTr="000F544D">
      <w:trPr>
        <w:trHeight w:val="936"/>
      </w:trPr>
      <w:tc>
        <w:tcPr>
          <w:tcW w:w="2141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C8649E" w:rsidRPr="00EB45F9" w:rsidRDefault="00C8649E" w:rsidP="00D50F37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</w:rPr>
          </w:pPr>
        </w:p>
        <w:p w:rsidR="00C8649E" w:rsidRPr="00EB45F9" w:rsidRDefault="00EB45F9" w:rsidP="00D50F37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</w:rPr>
          </w:pPr>
          <w:r w:rsidRPr="00EB45F9">
            <w:rPr>
              <w:rFonts w:ascii="Times New Roman" w:eastAsia="新細明體" w:hAnsi="Times New Roman" w:cs="Times New Roman" w:hint="eastAsia"/>
              <w:b/>
              <w:sz w:val="24"/>
              <w:szCs w:val="24"/>
            </w:rPr>
            <w:t>PC 14-73</w:t>
          </w:r>
        </w:p>
      </w:tc>
      <w:tc>
        <w:tcPr>
          <w:tcW w:w="2859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C8649E" w:rsidRPr="00EB45F9" w:rsidRDefault="00C8649E" w:rsidP="00D50F37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EB45F9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EB45F9">
            <w:rPr>
              <w:rFonts w:ascii="Times New Roman" w:eastAsia="新細明體" w:hAnsi="Times New Roman" w:cs="Times New Roman"/>
              <w:sz w:val="24"/>
              <w:szCs w:val="24"/>
            </w:rPr>
            <w:t>14-124, C.D.1, C.D.2</w:t>
          </w:r>
        </w:p>
        <w:p w:rsidR="00C8649E" w:rsidRPr="00EB45F9" w:rsidRDefault="00C8649E" w:rsidP="00D50F37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</w:rPr>
          </w:pPr>
          <w:r w:rsidRPr="00EB45F9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</w:t>
          </w:r>
          <w:r w:rsidRPr="00EB45F9">
            <w:rPr>
              <w:rFonts w:ascii="Times New Roman" w:eastAsia="新細明體" w:hAnsi="Times New Roman" w:cs="Times New Roman"/>
              <w:b/>
              <w:sz w:val="24"/>
              <w:szCs w:val="24"/>
            </w:rPr>
            <w:t xml:space="preserve"> 14-55</w:t>
          </w:r>
        </w:p>
      </w:tc>
    </w:tr>
    <w:tr w:rsidR="00C8649E" w:rsidRPr="00D50F37" w:rsidTr="000F544D">
      <w:trPr>
        <w:trHeight w:hRule="exact" w:val="227"/>
      </w:trPr>
      <w:tc>
        <w:tcPr>
          <w:tcW w:w="2141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C8649E" w:rsidRPr="00EB45F9" w:rsidRDefault="00C8649E" w:rsidP="00D50F37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</w:p>
      </w:tc>
      <w:tc>
        <w:tcPr>
          <w:tcW w:w="2859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C8649E" w:rsidRPr="00EB45F9" w:rsidRDefault="00C8649E" w:rsidP="00D50F37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</w:p>
      </w:tc>
    </w:tr>
  </w:tbl>
  <w:p w:rsidR="002A3E13" w:rsidRPr="00D50F37" w:rsidRDefault="002A3E13" w:rsidP="00D50F37">
    <w:pPr>
      <w:pStyle w:val="a3"/>
      <w:overflowPunct w:val="0"/>
      <w:rPr>
        <w:rFonts w:ascii="Times New Roman" w:eastAsia="新細明體" w:hAnsi="Times New Roman" w:cs="Times New Roman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3E13" w:rsidRPr="00D50F37" w:rsidRDefault="002A3E13" w:rsidP="00D50F37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D50F37" w:rsidRDefault="002A3E13" w:rsidP="00D50F37">
    <w:pPr>
      <w:overflowPunct w:val="0"/>
      <w:rPr>
        <w:rFonts w:ascii="Times New Roman" w:eastAsia="新細明體" w:hAnsi="Times New Roman" w:cs="Times New Roman"/>
        <w:szCs w:val="24"/>
      </w:rPr>
    </w:pPr>
  </w:p>
  <w:p w:rsidR="002A3E13" w:rsidRPr="00D50F37" w:rsidRDefault="002A3E13" w:rsidP="00D50F37">
    <w:pPr>
      <w:overflowPunct w:val="0"/>
      <w:rPr>
        <w:rFonts w:ascii="Times New Roman" w:eastAsia="新細明體" w:hAnsi="Times New Roman" w:cs="Times New Roman"/>
        <w:szCs w:val="24"/>
      </w:rPr>
    </w:pPr>
  </w:p>
  <w:tbl>
    <w:tblPr>
      <w:tblStyle w:val="a8"/>
      <w:tblW w:w="5329" w:type="pct"/>
      <w:tblInd w:w="-597" w:type="dxa"/>
      <w:tblLook w:val="04A0"/>
    </w:tblPr>
    <w:tblGrid>
      <w:gridCol w:w="4140"/>
      <w:gridCol w:w="5528"/>
    </w:tblGrid>
    <w:tr w:rsidR="002A3E13" w:rsidRPr="00EB45F9" w:rsidTr="002A3E13">
      <w:trPr>
        <w:trHeight w:val="601"/>
      </w:trPr>
      <w:tc>
        <w:tcPr>
          <w:tcW w:w="5000" w:type="pct"/>
          <w:gridSpan w:val="2"/>
          <w:tcBorders>
            <w:top w:val="nil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B45F9" w:rsidRDefault="00C8649E" w:rsidP="00D50F37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  <w:bookmarkStart w:id="1" w:name="FSM_Public_Law_13-41"/>
          <w:bookmarkStart w:id="2" w:name="T18-Amendment-Public-Law-15-81-Official-"/>
          <w:bookmarkStart w:id="3" w:name="T19_Amendment_Public_Law_14-89_Qualifica"/>
          <w:bookmarkEnd w:id="1"/>
          <w:bookmarkEnd w:id="2"/>
          <w:bookmarkEnd w:id="3"/>
          <w:r w:rsidRPr="00EB45F9">
            <w:rPr>
              <w:rFonts w:ascii="Times New Roman" w:eastAsia="新細明體" w:hAnsi="Times New Roman" w:cs="Times New Roman"/>
              <w:sz w:val="24"/>
              <w:szCs w:val="24"/>
            </w:rPr>
            <w:t>密克羅尼西亞聯邦第十四屆</w:t>
          </w:r>
          <w:r w:rsidR="00BB7B64">
            <w:rPr>
              <w:rFonts w:ascii="Times New Roman" w:eastAsia="新細明體" w:hAnsi="Times New Roman" w:cs="Times New Roman"/>
              <w:sz w:val="24"/>
              <w:szCs w:val="24"/>
            </w:rPr>
            <w:t>國會</w:t>
          </w:r>
        </w:p>
      </w:tc>
    </w:tr>
    <w:tr w:rsidR="002A3E13" w:rsidRPr="00EB45F9" w:rsidTr="00C8649E">
      <w:trPr>
        <w:trHeight w:val="936"/>
      </w:trPr>
      <w:tc>
        <w:tcPr>
          <w:tcW w:w="2141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B45F9" w:rsidRDefault="00C8649E" w:rsidP="00D50F37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EB45F9">
            <w:rPr>
              <w:rFonts w:ascii="Times New Roman" w:eastAsia="新細明體" w:hAnsi="Times New Roman" w:cs="Times New Roman"/>
              <w:sz w:val="24"/>
              <w:szCs w:val="24"/>
            </w:rPr>
            <w:t>2006</w:t>
          </w:r>
          <w:r w:rsidRPr="00EB45F9">
            <w:rPr>
              <w:rFonts w:ascii="Times New Roman" w:eastAsia="新細明體" w:hAnsi="Times New Roman" w:cs="Times New Roman"/>
              <w:sz w:val="24"/>
              <w:szCs w:val="24"/>
            </w:rPr>
            <w:t>年第三次常會</w:t>
          </w:r>
        </w:p>
        <w:p w:rsidR="00D30758" w:rsidRPr="00EB45F9" w:rsidRDefault="00D30758" w:rsidP="00D50F37">
          <w:pPr>
            <w:pStyle w:val="a3"/>
            <w:overflowPunct w:val="0"/>
            <w:spacing w:before="120"/>
            <w:rPr>
              <w:rFonts w:ascii="Times New Roman" w:eastAsia="新細明體" w:hAnsi="Times New Roman" w:cs="Times New Roman"/>
              <w:b/>
              <w:sz w:val="24"/>
              <w:szCs w:val="24"/>
            </w:rPr>
          </w:pPr>
        </w:p>
      </w:tc>
      <w:tc>
        <w:tcPr>
          <w:tcW w:w="2859" w:type="pct"/>
          <w:tcBorders>
            <w:top w:val="nil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B45F9" w:rsidRDefault="00C8649E" w:rsidP="00D50F37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EB45F9">
            <w:rPr>
              <w:rFonts w:ascii="Times New Roman" w:eastAsia="新細明體" w:hAnsi="Times New Roman" w:cs="Times New Roman"/>
              <w:sz w:val="24"/>
              <w:szCs w:val="24"/>
            </w:rPr>
            <w:t>國會法案第</w:t>
          </w:r>
          <w:r w:rsidRPr="00EB45F9">
            <w:rPr>
              <w:rFonts w:ascii="Times New Roman" w:eastAsia="新細明體" w:hAnsi="Times New Roman" w:cs="Times New Roman"/>
              <w:sz w:val="24"/>
              <w:szCs w:val="24"/>
            </w:rPr>
            <w:t>14-124, C.D.1, C.D.2</w:t>
          </w:r>
        </w:p>
        <w:p w:rsidR="002A3E13" w:rsidRPr="00EB45F9" w:rsidRDefault="00C8649E" w:rsidP="00D50F37">
          <w:pPr>
            <w:pStyle w:val="a3"/>
            <w:overflowPunct w:val="0"/>
            <w:spacing w:before="120"/>
            <w:jc w:val="right"/>
            <w:rPr>
              <w:rFonts w:ascii="Times New Roman" w:eastAsia="新細明體" w:hAnsi="Times New Roman" w:cs="Times New Roman"/>
              <w:b/>
              <w:sz w:val="24"/>
              <w:szCs w:val="24"/>
            </w:rPr>
          </w:pPr>
          <w:r w:rsidRPr="00EB45F9">
            <w:rPr>
              <w:rFonts w:ascii="Times New Roman" w:eastAsia="新細明體" w:hAnsi="Times New Roman" w:cs="Times New Roman"/>
              <w:b/>
              <w:sz w:val="24"/>
              <w:szCs w:val="24"/>
            </w:rPr>
            <w:t>公法</w:t>
          </w:r>
          <w:r w:rsidRPr="00EB45F9">
            <w:rPr>
              <w:rFonts w:ascii="Times New Roman" w:eastAsia="新細明體" w:hAnsi="Times New Roman" w:cs="Times New Roman"/>
              <w:b/>
              <w:sz w:val="24"/>
              <w:szCs w:val="24"/>
            </w:rPr>
            <w:t xml:space="preserve"> 14-55</w:t>
          </w:r>
        </w:p>
      </w:tc>
    </w:tr>
    <w:tr w:rsidR="002A3E13" w:rsidRPr="00EB45F9" w:rsidTr="00C8649E">
      <w:trPr>
        <w:trHeight w:hRule="exact" w:val="227"/>
      </w:trPr>
      <w:tc>
        <w:tcPr>
          <w:tcW w:w="2141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B45F9" w:rsidRDefault="002A3E13" w:rsidP="00D50F37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</w:p>
      </w:tc>
      <w:tc>
        <w:tcPr>
          <w:tcW w:w="2859" w:type="pct"/>
          <w:tcBorders>
            <w:top w:val="single" w:sz="4" w:space="0" w:color="auto"/>
            <w:left w:val="nil"/>
            <w:bottom w:val="single" w:sz="4" w:space="0" w:color="auto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B45F9" w:rsidRDefault="002A3E13" w:rsidP="00D50F37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</w:p>
      </w:tc>
    </w:tr>
    <w:tr w:rsidR="002A3E13" w:rsidRPr="00D50F37" w:rsidTr="002A3E13">
      <w:trPr>
        <w:trHeight w:val="2365"/>
      </w:trPr>
      <w:tc>
        <w:tcPr>
          <w:tcW w:w="5000" w:type="pct"/>
          <w:gridSpan w:val="2"/>
          <w:tcBorders>
            <w:top w:val="single" w:sz="4" w:space="0" w:color="auto"/>
            <w:left w:val="nil"/>
            <w:bottom w:val="nil"/>
            <w:right w:val="nil"/>
          </w:tcBorders>
          <w:tcMar>
            <w:left w:w="0" w:type="dxa"/>
            <w:right w:w="0" w:type="dxa"/>
          </w:tcMar>
          <w:vAlign w:val="bottom"/>
        </w:tcPr>
        <w:p w:rsidR="002A3E13" w:rsidRPr="00EB45F9" w:rsidRDefault="00C8649E" w:rsidP="00901AA9">
          <w:pPr>
            <w:overflowPunct w:val="0"/>
            <w:spacing w:beforeLines="100" w:afterLines="100"/>
            <w:jc w:val="center"/>
            <w:rPr>
              <w:rFonts w:ascii="Times New Roman" w:eastAsia="新細明體" w:hAnsi="Times New Roman" w:cs="Times New Roman"/>
              <w:szCs w:val="24"/>
            </w:rPr>
          </w:pPr>
          <w:r w:rsidRPr="00EB45F9">
            <w:rPr>
              <w:rFonts w:ascii="Times New Roman" w:eastAsia="新細明體" w:hAnsi="Times New Roman" w:cs="Times New Roman"/>
            </w:rPr>
            <w:t>本法</w:t>
          </w:r>
        </w:p>
        <w:p w:rsidR="002A3E13" w:rsidRPr="00EB45F9" w:rsidRDefault="00C8649E" w:rsidP="0042792C">
          <w:pPr>
            <w:overflowPunct w:val="0"/>
            <w:spacing w:beforeLines="100" w:afterLines="100"/>
            <w:rPr>
              <w:rFonts w:ascii="Times New Roman" w:eastAsia="新細明體" w:hAnsi="Times New Roman" w:cs="Times New Roman"/>
              <w:szCs w:val="24"/>
            </w:rPr>
          </w:pPr>
          <w:r w:rsidRPr="00EB45F9">
            <w:rPr>
              <w:rFonts w:ascii="Times New Roman" w:eastAsia="新細明體" w:hAnsi="Times New Roman" w:cs="Times New Roman"/>
            </w:rPr>
            <w:t>透過修訂第</w:t>
          </w:r>
          <w:r w:rsidRPr="00EB45F9">
            <w:rPr>
              <w:rFonts w:ascii="Times New Roman" w:eastAsia="新細明體" w:hAnsi="Times New Roman" w:cs="Times New Roman"/>
            </w:rPr>
            <w:t>405</w:t>
          </w:r>
          <w:r w:rsidR="00784D29">
            <w:rPr>
              <w:rFonts w:ascii="Times New Roman" w:eastAsia="新細明體" w:hAnsi="Times New Roman" w:cs="Times New Roman"/>
            </w:rPr>
            <w:t>節</w:t>
          </w:r>
          <w:r w:rsidRPr="00EB45F9">
            <w:rPr>
              <w:rFonts w:ascii="Times New Roman" w:eastAsia="新細明體" w:hAnsi="Times New Roman" w:cs="Times New Roman"/>
            </w:rPr>
            <w:t>，進一步修訂密克羅尼西亞聯邦法典第</w:t>
          </w:r>
          <w:r w:rsidRPr="00EB45F9">
            <w:rPr>
              <w:rFonts w:ascii="Times New Roman" w:eastAsia="新細明體" w:hAnsi="Times New Roman" w:cs="Times New Roman"/>
            </w:rPr>
            <w:t>24</w:t>
          </w:r>
          <w:r w:rsidRPr="00EB45F9">
            <w:rPr>
              <w:rFonts w:ascii="Times New Roman" w:eastAsia="新細明體" w:hAnsi="Times New Roman" w:cs="Times New Roman"/>
            </w:rPr>
            <w:t>篇，以及基於其他目的修訂。</w:t>
          </w:r>
        </w:p>
        <w:p w:rsidR="002A3E13" w:rsidRPr="00D50F37" w:rsidRDefault="00C8649E" w:rsidP="00D50F37">
          <w:pPr>
            <w:pStyle w:val="a3"/>
            <w:overflowPunct w:val="0"/>
            <w:spacing w:before="120" w:after="120"/>
            <w:rPr>
              <w:rFonts w:ascii="Times New Roman" w:eastAsia="新細明體" w:hAnsi="Times New Roman" w:cs="Times New Roman"/>
              <w:sz w:val="24"/>
              <w:szCs w:val="24"/>
            </w:rPr>
          </w:pPr>
          <w:r w:rsidRPr="00EB45F9">
            <w:rPr>
              <w:rFonts w:ascii="Times New Roman" w:eastAsia="新細明體" w:hAnsi="Times New Roman" w:cs="Times New Roman"/>
              <w:sz w:val="24"/>
              <w:szCs w:val="24"/>
            </w:rPr>
            <w:t>由密克羅尼西亞聯邦國會頒布：</w:t>
          </w:r>
        </w:p>
      </w:tc>
    </w:tr>
  </w:tbl>
  <w:p w:rsidR="002A3E13" w:rsidRPr="00D50F37" w:rsidRDefault="002A3E13" w:rsidP="00D50F37">
    <w:pPr>
      <w:pStyle w:val="a3"/>
      <w:overflowPunct w:val="0"/>
      <w:rPr>
        <w:rFonts w:ascii="Times New Roman" w:eastAsia="新細明體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404"/>
    <w:multiLevelType w:val="multilevel"/>
    <w:tmpl w:val="00000887"/>
    <w:lvl w:ilvl="0">
      <w:start w:val="13"/>
      <w:numFmt w:val="decimal"/>
      <w:lvlText w:val="%1"/>
      <w:lvlJc w:val="left"/>
      <w:pPr>
        <w:ind w:left="5880" w:hanging="5761"/>
      </w:pPr>
      <w:rPr>
        <w:rFonts w:ascii="Courier New" w:hAnsi="Courier New" w:cs="Courier New"/>
        <w:b w:val="0"/>
        <w:bCs w:val="0"/>
        <w:w w:val="99"/>
        <w:sz w:val="24"/>
        <w:szCs w:val="24"/>
      </w:rPr>
    </w:lvl>
    <w:lvl w:ilvl="1">
      <w:start w:val="1"/>
      <w:numFmt w:val="decimal"/>
      <w:lvlText w:val="%2"/>
      <w:lvlJc w:val="left"/>
      <w:pPr>
        <w:ind w:left="1040" w:hanging="720"/>
      </w:pPr>
      <w:rPr>
        <w:rFonts w:ascii="Times New Roman" w:hAnsi="Times New Roman" w:cs="Times New Roman"/>
        <w:b/>
        <w:bCs/>
        <w:sz w:val="24"/>
        <w:szCs w:val="24"/>
      </w:rPr>
    </w:lvl>
    <w:lvl w:ilvl="2">
      <w:start w:val="1"/>
      <w:numFmt w:val="upperRoman"/>
      <w:lvlText w:val="%3"/>
      <w:lvlJc w:val="left"/>
      <w:pPr>
        <w:ind w:left="1040" w:hanging="694"/>
      </w:pPr>
      <w:rPr>
        <w:rFonts w:ascii="Times New Roman" w:hAnsi="Times New Roman" w:cs="Times New Roman"/>
        <w:b/>
        <w:bCs/>
        <w:sz w:val="24"/>
        <w:szCs w:val="24"/>
      </w:rPr>
    </w:lvl>
    <w:lvl w:ilvl="3">
      <w:numFmt w:val="bullet"/>
      <w:lvlText w:val="•"/>
      <w:lvlJc w:val="left"/>
      <w:pPr>
        <w:ind w:left="6697" w:hanging="694"/>
      </w:pPr>
    </w:lvl>
    <w:lvl w:ilvl="4">
      <w:numFmt w:val="bullet"/>
      <w:lvlText w:val="•"/>
      <w:lvlJc w:val="left"/>
      <w:pPr>
        <w:ind w:left="7106" w:hanging="694"/>
      </w:pPr>
    </w:lvl>
    <w:lvl w:ilvl="5">
      <w:numFmt w:val="bullet"/>
      <w:lvlText w:val="•"/>
      <w:lvlJc w:val="left"/>
      <w:pPr>
        <w:ind w:left="7515" w:hanging="694"/>
      </w:pPr>
    </w:lvl>
    <w:lvl w:ilvl="6">
      <w:numFmt w:val="bullet"/>
      <w:lvlText w:val="•"/>
      <w:lvlJc w:val="left"/>
      <w:pPr>
        <w:ind w:left="7924" w:hanging="694"/>
      </w:pPr>
    </w:lvl>
    <w:lvl w:ilvl="7">
      <w:numFmt w:val="bullet"/>
      <w:lvlText w:val="•"/>
      <w:lvlJc w:val="left"/>
      <w:pPr>
        <w:ind w:left="8333" w:hanging="694"/>
      </w:pPr>
    </w:lvl>
    <w:lvl w:ilvl="8">
      <w:numFmt w:val="bullet"/>
      <w:lvlText w:val="•"/>
      <w:lvlJc w:val="left"/>
      <w:pPr>
        <w:ind w:left="8742" w:hanging="694"/>
      </w:pPr>
    </w:lvl>
  </w:abstractNum>
  <w:abstractNum w:abstractNumId="1">
    <w:nsid w:val="00000405"/>
    <w:multiLevelType w:val="multilevel"/>
    <w:tmpl w:val="00000888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(%2)"/>
      <w:lvlJc w:val="left"/>
      <w:pPr>
        <w:ind w:left="380" w:hanging="79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2">
      <w:start w:val="1"/>
      <w:numFmt w:val="decimal"/>
      <w:lvlText w:val="(%3)"/>
      <w:lvlJc w:val="left"/>
      <w:pPr>
        <w:ind w:left="380" w:hanging="85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3">
      <w:numFmt w:val="bullet"/>
      <w:lvlText w:val="•"/>
      <w:lvlJc w:val="left"/>
      <w:pPr>
        <w:ind w:left="3872" w:hanging="850"/>
      </w:pPr>
    </w:lvl>
    <w:lvl w:ilvl="4">
      <w:numFmt w:val="bullet"/>
      <w:lvlText w:val="•"/>
      <w:lvlJc w:val="left"/>
      <w:pPr>
        <w:ind w:left="5036" w:hanging="850"/>
      </w:pPr>
    </w:lvl>
    <w:lvl w:ilvl="5">
      <w:numFmt w:val="bullet"/>
      <w:lvlText w:val="•"/>
      <w:lvlJc w:val="left"/>
      <w:pPr>
        <w:ind w:left="6200" w:hanging="850"/>
      </w:pPr>
    </w:lvl>
    <w:lvl w:ilvl="6">
      <w:numFmt w:val="bullet"/>
      <w:lvlText w:val="•"/>
      <w:lvlJc w:val="left"/>
      <w:pPr>
        <w:ind w:left="7364" w:hanging="850"/>
      </w:pPr>
    </w:lvl>
    <w:lvl w:ilvl="7">
      <w:numFmt w:val="bullet"/>
      <w:lvlText w:val="•"/>
      <w:lvlJc w:val="left"/>
      <w:pPr>
        <w:ind w:left="8528" w:hanging="850"/>
      </w:pPr>
    </w:lvl>
    <w:lvl w:ilvl="8">
      <w:numFmt w:val="bullet"/>
      <w:lvlText w:val="•"/>
      <w:lvlJc w:val="left"/>
      <w:pPr>
        <w:ind w:left="9692" w:hanging="850"/>
      </w:pPr>
    </w:lvl>
  </w:abstractNum>
  <w:abstractNum w:abstractNumId="2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380" w:hanging="731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544" w:hanging="731"/>
      </w:pPr>
    </w:lvl>
    <w:lvl w:ilvl="2">
      <w:numFmt w:val="bullet"/>
      <w:lvlText w:val="•"/>
      <w:lvlJc w:val="left"/>
      <w:pPr>
        <w:ind w:left="2708" w:hanging="731"/>
      </w:pPr>
    </w:lvl>
    <w:lvl w:ilvl="3">
      <w:numFmt w:val="bullet"/>
      <w:lvlText w:val="•"/>
      <w:lvlJc w:val="left"/>
      <w:pPr>
        <w:ind w:left="3872" w:hanging="731"/>
      </w:pPr>
    </w:lvl>
    <w:lvl w:ilvl="4">
      <w:numFmt w:val="bullet"/>
      <w:lvlText w:val="•"/>
      <w:lvlJc w:val="left"/>
      <w:pPr>
        <w:ind w:left="5036" w:hanging="731"/>
      </w:pPr>
    </w:lvl>
    <w:lvl w:ilvl="5">
      <w:numFmt w:val="bullet"/>
      <w:lvlText w:val="•"/>
      <w:lvlJc w:val="left"/>
      <w:pPr>
        <w:ind w:left="6200" w:hanging="731"/>
      </w:pPr>
    </w:lvl>
    <w:lvl w:ilvl="6">
      <w:numFmt w:val="bullet"/>
      <w:lvlText w:val="•"/>
      <w:lvlJc w:val="left"/>
      <w:pPr>
        <w:ind w:left="7364" w:hanging="731"/>
      </w:pPr>
    </w:lvl>
    <w:lvl w:ilvl="7">
      <w:numFmt w:val="bullet"/>
      <w:lvlText w:val="•"/>
      <w:lvlJc w:val="left"/>
      <w:pPr>
        <w:ind w:left="8528" w:hanging="731"/>
      </w:pPr>
    </w:lvl>
    <w:lvl w:ilvl="8">
      <w:numFmt w:val="bullet"/>
      <w:lvlText w:val="•"/>
      <w:lvlJc w:val="left"/>
      <w:pPr>
        <w:ind w:left="9692" w:hanging="73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劉世寧">
    <w15:presenceInfo w15:providerId="AD" w15:userId="S-1-5-21-383831722-2762781797-275792430-212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2E7"/>
    <w:rsid w:val="000027CD"/>
    <w:rsid w:val="00004B1A"/>
    <w:rsid w:val="000301F0"/>
    <w:rsid w:val="00080B56"/>
    <w:rsid w:val="00086370"/>
    <w:rsid w:val="00122491"/>
    <w:rsid w:val="00131529"/>
    <w:rsid w:val="00157133"/>
    <w:rsid w:val="00162BA1"/>
    <w:rsid w:val="001732E7"/>
    <w:rsid w:val="00191301"/>
    <w:rsid w:val="001B3F70"/>
    <w:rsid w:val="001F3C80"/>
    <w:rsid w:val="002202E2"/>
    <w:rsid w:val="002A3E13"/>
    <w:rsid w:val="002E0886"/>
    <w:rsid w:val="002F2B94"/>
    <w:rsid w:val="00341548"/>
    <w:rsid w:val="00360398"/>
    <w:rsid w:val="00366184"/>
    <w:rsid w:val="003B6DCF"/>
    <w:rsid w:val="003C0A0C"/>
    <w:rsid w:val="003D26C4"/>
    <w:rsid w:val="0042792C"/>
    <w:rsid w:val="00431C14"/>
    <w:rsid w:val="00441670"/>
    <w:rsid w:val="00455BB8"/>
    <w:rsid w:val="00465B1E"/>
    <w:rsid w:val="004E0C0F"/>
    <w:rsid w:val="004F081F"/>
    <w:rsid w:val="00527901"/>
    <w:rsid w:val="00536E70"/>
    <w:rsid w:val="00556C53"/>
    <w:rsid w:val="00557872"/>
    <w:rsid w:val="005631D1"/>
    <w:rsid w:val="005A7116"/>
    <w:rsid w:val="005B0963"/>
    <w:rsid w:val="005D057B"/>
    <w:rsid w:val="005F7DC8"/>
    <w:rsid w:val="00686C0F"/>
    <w:rsid w:val="006C28C4"/>
    <w:rsid w:val="006F1223"/>
    <w:rsid w:val="00750F23"/>
    <w:rsid w:val="00760296"/>
    <w:rsid w:val="00761820"/>
    <w:rsid w:val="00784D29"/>
    <w:rsid w:val="00794BDC"/>
    <w:rsid w:val="00817ABA"/>
    <w:rsid w:val="00836908"/>
    <w:rsid w:val="008414C3"/>
    <w:rsid w:val="00860BEE"/>
    <w:rsid w:val="00882200"/>
    <w:rsid w:val="008930A3"/>
    <w:rsid w:val="008C04D4"/>
    <w:rsid w:val="008E4D91"/>
    <w:rsid w:val="008F636C"/>
    <w:rsid w:val="009013C9"/>
    <w:rsid w:val="00901AA9"/>
    <w:rsid w:val="00920E26"/>
    <w:rsid w:val="00923EED"/>
    <w:rsid w:val="00942F96"/>
    <w:rsid w:val="00945BC1"/>
    <w:rsid w:val="00972B6D"/>
    <w:rsid w:val="009D19A4"/>
    <w:rsid w:val="00A253FB"/>
    <w:rsid w:val="00A27564"/>
    <w:rsid w:val="00A6744E"/>
    <w:rsid w:val="00A978ED"/>
    <w:rsid w:val="00AF3EA0"/>
    <w:rsid w:val="00AF5CD8"/>
    <w:rsid w:val="00B168CF"/>
    <w:rsid w:val="00B3013D"/>
    <w:rsid w:val="00B54A6A"/>
    <w:rsid w:val="00B55560"/>
    <w:rsid w:val="00B7274D"/>
    <w:rsid w:val="00B847DB"/>
    <w:rsid w:val="00BB7B64"/>
    <w:rsid w:val="00C00EAD"/>
    <w:rsid w:val="00C52948"/>
    <w:rsid w:val="00C8649E"/>
    <w:rsid w:val="00C8752B"/>
    <w:rsid w:val="00C97078"/>
    <w:rsid w:val="00D12AE0"/>
    <w:rsid w:val="00D30758"/>
    <w:rsid w:val="00D508F8"/>
    <w:rsid w:val="00D50F37"/>
    <w:rsid w:val="00E54546"/>
    <w:rsid w:val="00E564E2"/>
    <w:rsid w:val="00EA439C"/>
    <w:rsid w:val="00EB45F9"/>
    <w:rsid w:val="00F017DA"/>
    <w:rsid w:val="00F029B7"/>
    <w:rsid w:val="00F046D3"/>
    <w:rsid w:val="00F102A7"/>
    <w:rsid w:val="00F56A09"/>
    <w:rsid w:val="00F96B73"/>
    <w:rsid w:val="00FA10C6"/>
    <w:rsid w:val="00FC7F7F"/>
    <w:rsid w:val="00FD1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DCF"/>
    <w:pPr>
      <w:widowControl w:val="0"/>
    </w:pPr>
  </w:style>
  <w:style w:type="paragraph" w:styleId="1">
    <w:name w:val="heading 1"/>
    <w:basedOn w:val="a"/>
    <w:next w:val="a"/>
    <w:link w:val="10"/>
    <w:uiPriority w:val="1"/>
    <w:qFormat/>
    <w:rsid w:val="00366184"/>
    <w:pPr>
      <w:autoSpaceDE w:val="0"/>
      <w:autoSpaceDN w:val="0"/>
      <w:adjustRightInd w:val="0"/>
      <w:spacing w:before="9"/>
      <w:ind w:left="3849"/>
      <w:outlineLvl w:val="0"/>
    </w:pPr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paragraph" w:styleId="2">
    <w:name w:val="heading 2"/>
    <w:basedOn w:val="a"/>
    <w:next w:val="a"/>
    <w:link w:val="20"/>
    <w:uiPriority w:val="1"/>
    <w:qFormat/>
    <w:rsid w:val="00366184"/>
    <w:pPr>
      <w:autoSpaceDE w:val="0"/>
      <w:autoSpaceDN w:val="0"/>
      <w:adjustRightInd w:val="0"/>
      <w:ind w:left="320"/>
      <w:outlineLvl w:val="1"/>
    </w:pPr>
    <w:rPr>
      <w:rFonts w:ascii="Times New Roman" w:eastAsia="新細明體" w:hAnsi="Times New Roman" w:cs="Times New Roman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631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631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631D1"/>
    <w:rPr>
      <w:sz w:val="20"/>
      <w:szCs w:val="20"/>
    </w:rPr>
  </w:style>
  <w:style w:type="character" w:customStyle="1" w:styleId="10">
    <w:name w:val="標題 1 字元"/>
    <w:basedOn w:val="a0"/>
    <w:link w:val="1"/>
    <w:uiPriority w:val="1"/>
    <w:rsid w:val="00366184"/>
    <w:rPr>
      <w:rFonts w:ascii="Times New Roman" w:eastAsia="新細明體" w:hAnsi="Times New Roman" w:cs="Times New Roman"/>
      <w:b/>
      <w:bCs/>
      <w:kern w:val="0"/>
      <w:sz w:val="28"/>
      <w:szCs w:val="28"/>
    </w:rPr>
  </w:style>
  <w:style w:type="character" w:customStyle="1" w:styleId="20">
    <w:name w:val="標題 2 字元"/>
    <w:basedOn w:val="a0"/>
    <w:link w:val="2"/>
    <w:uiPriority w:val="1"/>
    <w:rsid w:val="00366184"/>
    <w:rPr>
      <w:rFonts w:ascii="Times New Roman" w:eastAsia="新細明體" w:hAnsi="Times New Roman" w:cs="Times New Roman"/>
      <w:b/>
      <w:bCs/>
      <w:kern w:val="0"/>
      <w:szCs w:val="24"/>
    </w:rPr>
  </w:style>
  <w:style w:type="character" w:styleId="a7">
    <w:name w:val="line number"/>
    <w:basedOn w:val="a0"/>
    <w:uiPriority w:val="99"/>
    <w:semiHidden/>
    <w:unhideWhenUsed/>
    <w:rsid w:val="002A3E13"/>
  </w:style>
  <w:style w:type="table" w:styleId="a8">
    <w:name w:val="Table Grid"/>
    <w:basedOn w:val="a1"/>
    <w:uiPriority w:val="59"/>
    <w:rsid w:val="002A3E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EB45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EB45F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</a:majorFont>
      <a:minorFont>
        <a:latin typeface="Calibri"/>
        <a:ea typeface="新細明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2D8712-CA47-464F-AF83-65569F8073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258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Maggie Tsai</dc:creator>
  <cp:lastModifiedBy>user</cp:lastModifiedBy>
  <cp:revision>2</cp:revision>
  <cp:lastPrinted>2017-11-21T09:00:00Z</cp:lastPrinted>
  <dcterms:created xsi:type="dcterms:W3CDTF">2017-12-19T08:53:00Z</dcterms:created>
  <dcterms:modified xsi:type="dcterms:W3CDTF">2017-12-19T08:53:00Z</dcterms:modified>
</cp:coreProperties>
</file>