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78D3" w:rsidRPr="00FB56A2" w:rsidRDefault="009378D3" w:rsidP="006716AE">
      <w:pPr>
        <w:overflowPunct w:val="0"/>
        <w:spacing w:line="460" w:lineRule="exact"/>
        <w:ind w:firstLine="482"/>
        <w:jc w:val="both"/>
        <w:rPr>
          <w:rFonts w:ascii="Times New Roman" w:eastAsia="新細明體" w:hAnsi="Times New Roman" w:cs="Times New Roman"/>
        </w:rPr>
      </w:pPr>
      <w:r w:rsidRPr="00FB56A2">
        <w:rPr>
          <w:rFonts w:ascii="Times New Roman" w:eastAsia="新細明體" w:hAnsi="新細明體" w:cs="Times New Roman"/>
        </w:rPr>
        <w:t>第</w:t>
      </w:r>
      <w:r w:rsidRPr="00FB56A2">
        <w:rPr>
          <w:rFonts w:ascii="Times New Roman" w:eastAsia="新細明體" w:hAnsi="Times New Roman" w:cs="Times New Roman"/>
        </w:rPr>
        <w:t>1</w:t>
      </w:r>
      <w:r w:rsidR="00F869E5" w:rsidRPr="00FB56A2">
        <w:rPr>
          <w:rFonts w:ascii="Times New Roman" w:eastAsia="新細明體" w:hAnsi="新細明體" w:cs="Times New Roman"/>
        </w:rPr>
        <w:t>節</w:t>
      </w:r>
      <w:r w:rsidRPr="00FB56A2">
        <w:rPr>
          <w:rFonts w:ascii="Times New Roman" w:eastAsia="新細明體" w:hAnsi="新細明體" w:cs="Times New Roman"/>
        </w:rPr>
        <w:t>：以第</w:t>
      </w:r>
      <w:r w:rsidRPr="00FB56A2">
        <w:rPr>
          <w:rFonts w:ascii="Times New Roman" w:eastAsia="新細明體" w:hAnsi="Times New Roman" w:cs="Times New Roman"/>
        </w:rPr>
        <w:t>12-34</w:t>
      </w:r>
      <w:r w:rsidRPr="00FB56A2">
        <w:rPr>
          <w:rFonts w:ascii="Times New Roman" w:eastAsia="新細明體" w:hAnsi="新細明體" w:cs="Times New Roman"/>
        </w:rPr>
        <w:t>號公法頒布之密克羅尼西亞聯邦法典第</w:t>
      </w:r>
      <w:r w:rsidRPr="00FB56A2">
        <w:rPr>
          <w:rFonts w:ascii="Times New Roman" w:eastAsia="新細明體" w:hAnsi="Times New Roman" w:cs="Times New Roman"/>
        </w:rPr>
        <w:t>24</w:t>
      </w:r>
      <w:r w:rsidRPr="00FB56A2">
        <w:rPr>
          <w:rFonts w:ascii="Times New Roman" w:eastAsia="新細明體" w:hAnsi="新細明體" w:cs="Times New Roman"/>
        </w:rPr>
        <w:t>篇第</w:t>
      </w:r>
      <w:r w:rsidRPr="00FB56A2">
        <w:rPr>
          <w:rFonts w:ascii="Times New Roman" w:eastAsia="新細明體" w:hAnsi="Times New Roman" w:cs="Times New Roman"/>
        </w:rPr>
        <w:t>1</w:t>
      </w:r>
      <w:r w:rsidRPr="00FB56A2">
        <w:rPr>
          <w:rFonts w:ascii="Times New Roman" w:eastAsia="新細明體" w:hAnsi="新細明體" w:cs="Times New Roman"/>
        </w:rPr>
        <w:t>章第</w:t>
      </w:r>
      <w:r w:rsidRPr="00FB56A2">
        <w:rPr>
          <w:rFonts w:ascii="Times New Roman" w:eastAsia="新細明體" w:hAnsi="Times New Roman" w:cs="Times New Roman"/>
        </w:rPr>
        <w:t>113</w:t>
      </w:r>
      <w:r w:rsidR="00F869E5" w:rsidRPr="00FB56A2">
        <w:rPr>
          <w:rFonts w:ascii="Times New Roman" w:eastAsia="新細明體" w:hAnsi="新細明體" w:cs="Times New Roman"/>
        </w:rPr>
        <w:t>節</w:t>
      </w:r>
      <w:r w:rsidRPr="00FB56A2">
        <w:rPr>
          <w:rFonts w:ascii="Times New Roman" w:eastAsia="新細明體" w:hAnsi="新細明體" w:cs="Times New Roman"/>
        </w:rPr>
        <w:t>修訂如下：</w:t>
      </w:r>
    </w:p>
    <w:p w:rsidR="009378D3" w:rsidRPr="00FB56A2" w:rsidRDefault="009378D3" w:rsidP="006716AE">
      <w:pPr>
        <w:overflowPunct w:val="0"/>
        <w:spacing w:line="460" w:lineRule="exact"/>
        <w:ind w:left="964"/>
        <w:jc w:val="both"/>
        <w:rPr>
          <w:rFonts w:ascii="Times New Roman" w:eastAsia="新細明體" w:hAnsi="Times New Roman" w:cs="Times New Roman"/>
        </w:rPr>
      </w:pPr>
      <w:r w:rsidRPr="00FB56A2">
        <w:rPr>
          <w:rFonts w:ascii="Times New Roman" w:eastAsia="新細明體" w:hAnsi="新細明體" w:cs="Times New Roman"/>
        </w:rPr>
        <w:t>「第</w:t>
      </w:r>
      <w:r w:rsidRPr="00FB56A2">
        <w:rPr>
          <w:rFonts w:ascii="Times New Roman" w:eastAsia="新細明體" w:hAnsi="Times New Roman" w:cs="Times New Roman"/>
        </w:rPr>
        <w:t>113</w:t>
      </w:r>
      <w:r w:rsidR="00F869E5" w:rsidRPr="00FB56A2">
        <w:rPr>
          <w:rFonts w:ascii="Times New Roman" w:eastAsia="新細明體" w:hAnsi="新細明體" w:cs="Times New Roman"/>
        </w:rPr>
        <w:t>節</w:t>
      </w:r>
      <w:r w:rsidRPr="00FB56A2">
        <w:rPr>
          <w:rFonts w:ascii="Times New Roman" w:eastAsia="新細明體" w:hAnsi="新細明體" w:cs="Times New Roman"/>
        </w:rPr>
        <w:t>：</w:t>
      </w:r>
      <w:r w:rsidRPr="00FB56A2">
        <w:rPr>
          <w:rFonts w:ascii="Times New Roman" w:eastAsia="新細明體" w:hAnsi="新細明體" w:cs="Times New Roman"/>
          <w:u w:val="single"/>
        </w:rPr>
        <w:t>許可證</w:t>
      </w:r>
      <w:r w:rsidRPr="00FB56A2">
        <w:rPr>
          <w:rFonts w:ascii="Times New Roman" w:eastAsia="新細明體" w:hAnsi="Times New Roman" w:cs="Times New Roman"/>
          <w:u w:val="single"/>
        </w:rPr>
        <w:t xml:space="preserve"> -- </w:t>
      </w:r>
      <w:r w:rsidRPr="00FB56A2">
        <w:rPr>
          <w:rFonts w:ascii="Times New Roman" w:eastAsia="新細明體" w:hAnsi="新細明體" w:cs="Times New Roman"/>
          <w:u w:val="single"/>
        </w:rPr>
        <w:t>費用及規費</w:t>
      </w:r>
      <w:r w:rsidRPr="00FB56A2">
        <w:rPr>
          <w:rFonts w:ascii="Times New Roman" w:eastAsia="新細明體" w:hAnsi="新細明體" w:cs="Times New Roman"/>
        </w:rPr>
        <w:t>。</w:t>
      </w:r>
    </w:p>
    <w:p w:rsidR="009378D3" w:rsidRPr="00FB56A2" w:rsidRDefault="009378D3" w:rsidP="006716AE">
      <w:pPr>
        <w:overflowPunct w:val="0"/>
        <w:spacing w:line="460" w:lineRule="exact"/>
        <w:ind w:left="964" w:firstLine="482"/>
        <w:jc w:val="both"/>
        <w:rPr>
          <w:rFonts w:ascii="Times New Roman" w:eastAsia="新細明體" w:hAnsi="Times New Roman" w:cs="Times New Roman"/>
        </w:rPr>
      </w:pPr>
      <w:r w:rsidRPr="00FB56A2">
        <w:rPr>
          <w:rFonts w:ascii="Times New Roman" w:eastAsia="新細明體" w:hAnsi="Times New Roman" w:cs="Times New Roman"/>
        </w:rPr>
        <w:t>(1)</w:t>
      </w:r>
      <w:r w:rsidRPr="00FB56A2">
        <w:rPr>
          <w:rFonts w:ascii="Times New Roman" w:eastAsia="新細明體" w:hAnsi="Times New Roman" w:cs="Times New Roman"/>
        </w:rPr>
        <w:tab/>
      </w:r>
      <w:r w:rsidRPr="00FB56A2">
        <w:rPr>
          <w:rFonts w:ascii="Times New Roman" w:eastAsia="新細明體" w:hAnsi="新細明體" w:cs="Times New Roman"/>
        </w:rPr>
        <w:t>除執行</w:t>
      </w:r>
      <w:proofErr w:type="gramStart"/>
      <w:r w:rsidRPr="00FB56A2">
        <w:rPr>
          <w:rFonts w:ascii="Times New Roman" w:eastAsia="新細明體" w:hAnsi="新細明體" w:cs="Times New Roman"/>
        </w:rPr>
        <w:t>長依本</w:t>
      </w:r>
      <w:r w:rsidR="00F869E5" w:rsidRPr="00FB56A2">
        <w:rPr>
          <w:rFonts w:ascii="Times New Roman" w:eastAsia="新細明體" w:hAnsi="新細明體" w:cs="Times New Roman"/>
        </w:rPr>
        <w:t>節</w:t>
      </w:r>
      <w:r w:rsidRPr="00FB56A2">
        <w:rPr>
          <w:rFonts w:ascii="Times New Roman" w:eastAsia="新細明體" w:hAnsi="新細明體" w:cs="Times New Roman"/>
        </w:rPr>
        <w:t>第</w:t>
      </w:r>
      <w:proofErr w:type="gramEnd"/>
      <w:r w:rsidRPr="00FB56A2">
        <w:rPr>
          <w:rFonts w:ascii="Times New Roman" w:eastAsia="新細明體" w:hAnsi="Times New Roman" w:cs="Times New Roman"/>
        </w:rPr>
        <w:t>(5)</w:t>
      </w:r>
      <w:proofErr w:type="gramStart"/>
      <w:r w:rsidR="002A5B4D" w:rsidRPr="00FB56A2">
        <w:rPr>
          <w:rFonts w:ascii="Times New Roman" w:eastAsia="新細明體" w:hAnsi="新細明體" w:cs="Times New Roman"/>
        </w:rPr>
        <w:t>子節</w:t>
      </w:r>
      <w:r w:rsidRPr="00FB56A2">
        <w:rPr>
          <w:rFonts w:ascii="Times New Roman" w:eastAsia="新細明體" w:hAnsi="新細明體" w:cs="Times New Roman"/>
        </w:rPr>
        <w:t>免除</w:t>
      </w:r>
      <w:proofErr w:type="gramEnd"/>
      <w:r w:rsidR="008B7715" w:rsidRPr="00FB56A2">
        <w:rPr>
          <w:rFonts w:ascii="Times New Roman" w:eastAsia="新細明體" w:hAnsi="新細明體" w:cs="Times New Roman"/>
        </w:rPr>
        <w:t>需</w:t>
      </w:r>
      <w:r w:rsidRPr="00FB56A2">
        <w:rPr>
          <w:rFonts w:ascii="Times New Roman" w:eastAsia="新細明體" w:hAnsi="新細明體" w:cs="Times New Roman"/>
        </w:rPr>
        <w:t>收取之相關權利金、費用或其他報酬外，未收到該費用、權利金或其他報酬前，不</w:t>
      </w:r>
      <w:r w:rsidR="008B7715" w:rsidRPr="00FB56A2">
        <w:rPr>
          <w:rFonts w:ascii="Times New Roman" w:eastAsia="新細明體" w:hAnsi="新細明體" w:cs="Times New Roman"/>
        </w:rPr>
        <w:t>應</w:t>
      </w:r>
      <w:r w:rsidRPr="00FB56A2">
        <w:rPr>
          <w:rFonts w:ascii="Times New Roman" w:eastAsia="新細明體" w:hAnsi="新細明體" w:cs="Times New Roman"/>
        </w:rPr>
        <w:t>核發許可證。</w:t>
      </w:r>
    </w:p>
    <w:p w:rsidR="009378D3" w:rsidRPr="00FB56A2" w:rsidRDefault="009378D3" w:rsidP="006716AE">
      <w:pPr>
        <w:overflowPunct w:val="0"/>
        <w:spacing w:line="460" w:lineRule="exact"/>
        <w:ind w:left="964" w:firstLine="482"/>
        <w:jc w:val="both"/>
        <w:rPr>
          <w:rFonts w:ascii="Times New Roman" w:eastAsia="新細明體" w:hAnsi="Times New Roman" w:cs="Times New Roman"/>
        </w:rPr>
      </w:pPr>
      <w:r w:rsidRPr="00FB56A2">
        <w:rPr>
          <w:rFonts w:ascii="Times New Roman" w:eastAsia="新細明體" w:hAnsi="Times New Roman" w:cs="Times New Roman"/>
        </w:rPr>
        <w:t>(2)</w:t>
      </w:r>
      <w:r w:rsidRPr="00FB56A2">
        <w:rPr>
          <w:rFonts w:ascii="Times New Roman" w:eastAsia="新細明體" w:hAnsi="Times New Roman" w:cs="Times New Roman"/>
        </w:rPr>
        <w:tab/>
      </w:r>
      <w:r w:rsidR="008B7715" w:rsidRPr="00FB56A2">
        <w:rPr>
          <w:rFonts w:ascii="Times New Roman" w:eastAsia="新細明體" w:hAnsi="新細明體" w:cs="Times New Roman"/>
        </w:rPr>
        <w:t>本局</w:t>
      </w:r>
      <w:r w:rsidRPr="00FB56A2">
        <w:rPr>
          <w:rFonts w:ascii="Times New Roman" w:eastAsia="新細明體" w:hAnsi="新細明體" w:cs="Times New Roman"/>
        </w:rPr>
        <w:t>應決定核發許可證之費用、權利金或其他報酬，以及關於捕魚或</w:t>
      </w:r>
      <w:r w:rsidR="00397BDB" w:rsidRPr="00FB56A2">
        <w:rPr>
          <w:rFonts w:ascii="Times New Roman" w:eastAsia="新細明體" w:hAnsi="新細明體" w:cs="Times New Roman"/>
        </w:rPr>
        <w:t>其相關活動有關</w:t>
      </w:r>
      <w:r w:rsidRPr="00FB56A2">
        <w:rPr>
          <w:rFonts w:ascii="Times New Roman" w:eastAsia="新細明體" w:hAnsi="新細明體" w:cs="Times New Roman"/>
        </w:rPr>
        <w:t>的其他必要規費，包括關</w:t>
      </w:r>
      <w:r w:rsidR="008B7715" w:rsidRPr="00FB56A2">
        <w:rPr>
          <w:rFonts w:ascii="Times New Roman" w:eastAsia="新細明體" w:hAnsi="新細明體" w:cs="Times New Roman"/>
        </w:rPr>
        <w:t>於</w:t>
      </w:r>
      <w:r w:rsidRPr="00FB56A2">
        <w:rPr>
          <w:rFonts w:ascii="Times New Roman" w:eastAsia="新細明體" w:hAnsi="新細明體" w:cs="Times New Roman"/>
        </w:rPr>
        <w:t>授權觀察員</w:t>
      </w:r>
      <w:r w:rsidR="008B7715" w:rsidRPr="00FB56A2">
        <w:rPr>
          <w:rFonts w:ascii="Times New Roman" w:eastAsia="新細明體" w:hAnsi="新細明體" w:cs="Times New Roman"/>
        </w:rPr>
        <w:t>及放置</w:t>
      </w:r>
      <w:r w:rsidRPr="00FB56A2">
        <w:rPr>
          <w:rFonts w:ascii="Times New Roman" w:eastAsia="新細明體" w:hAnsi="新細明體" w:cs="Times New Roman"/>
        </w:rPr>
        <w:t>授權觀察員之費用及規費。</w:t>
      </w:r>
    </w:p>
    <w:p w:rsidR="009378D3" w:rsidRPr="00FB56A2" w:rsidRDefault="009378D3" w:rsidP="006716AE">
      <w:pPr>
        <w:overflowPunct w:val="0"/>
        <w:spacing w:line="460" w:lineRule="exact"/>
        <w:ind w:left="964" w:firstLine="482"/>
        <w:jc w:val="both"/>
        <w:rPr>
          <w:rFonts w:ascii="Times New Roman" w:eastAsia="新細明體" w:hAnsi="Times New Roman" w:cs="Times New Roman"/>
        </w:rPr>
      </w:pPr>
      <w:r w:rsidRPr="00FB56A2">
        <w:rPr>
          <w:rFonts w:ascii="Times New Roman" w:eastAsia="新細明體" w:hAnsi="Times New Roman" w:cs="Times New Roman"/>
        </w:rPr>
        <w:t>(3)</w:t>
      </w:r>
      <w:r w:rsidRPr="00FB56A2">
        <w:rPr>
          <w:rFonts w:ascii="Times New Roman" w:eastAsia="新細明體" w:hAnsi="Times New Roman" w:cs="Times New Roman"/>
        </w:rPr>
        <w:tab/>
      </w:r>
      <w:r w:rsidRPr="00FB56A2">
        <w:rPr>
          <w:rFonts w:ascii="Times New Roman" w:eastAsia="新細明體" w:hAnsi="新細明體" w:cs="Times New Roman"/>
        </w:rPr>
        <w:t>在決定海洋科學研究費用時，</w:t>
      </w:r>
      <w:r w:rsidR="008B7715" w:rsidRPr="00FB56A2">
        <w:rPr>
          <w:rFonts w:ascii="Times New Roman" w:eastAsia="新細明體" w:hAnsi="新細明體" w:cs="Times New Roman"/>
        </w:rPr>
        <w:t>本局</w:t>
      </w:r>
      <w:r w:rsidRPr="00FB56A2">
        <w:rPr>
          <w:rFonts w:ascii="Times New Roman" w:eastAsia="新細明體" w:hAnsi="新細明體" w:cs="Times New Roman"/>
        </w:rPr>
        <w:t>應考慮申請人提交的研究計畫，以及該項研究對專屬經濟海域任何漁業管理及發展的長期價值。</w:t>
      </w:r>
    </w:p>
    <w:p w:rsidR="009378D3" w:rsidRPr="00FB56A2" w:rsidRDefault="009378D3" w:rsidP="006716AE">
      <w:pPr>
        <w:overflowPunct w:val="0"/>
        <w:spacing w:line="460" w:lineRule="exact"/>
        <w:ind w:left="964" w:firstLine="482"/>
        <w:jc w:val="both"/>
        <w:rPr>
          <w:rFonts w:ascii="Times New Roman" w:eastAsia="新細明體" w:hAnsi="Times New Roman" w:cs="Times New Roman"/>
        </w:rPr>
      </w:pPr>
      <w:r w:rsidRPr="00FB56A2">
        <w:rPr>
          <w:rFonts w:ascii="Times New Roman" w:eastAsia="新細明體" w:hAnsi="Times New Roman" w:cs="Times New Roman"/>
        </w:rPr>
        <w:t>(4)</w:t>
      </w:r>
      <w:r w:rsidRPr="00FB56A2">
        <w:rPr>
          <w:rFonts w:ascii="Times New Roman" w:eastAsia="新細明體" w:hAnsi="Times New Roman" w:cs="Times New Roman"/>
        </w:rPr>
        <w:tab/>
      </w:r>
      <w:r w:rsidRPr="00FB56A2">
        <w:rPr>
          <w:rFonts w:ascii="Times New Roman" w:eastAsia="新細明體" w:hAnsi="新細明體" w:cs="Times New Roman"/>
        </w:rPr>
        <w:t>除</w:t>
      </w:r>
      <w:proofErr w:type="gramStart"/>
      <w:r w:rsidRPr="00FB56A2">
        <w:rPr>
          <w:rFonts w:ascii="Times New Roman" w:eastAsia="新細明體" w:hAnsi="新細明體" w:cs="Times New Roman"/>
        </w:rPr>
        <w:t>本</w:t>
      </w:r>
      <w:r w:rsidR="00F869E5" w:rsidRPr="00FB56A2">
        <w:rPr>
          <w:rFonts w:ascii="Times New Roman" w:eastAsia="新細明體" w:hAnsi="新細明體" w:cs="Times New Roman"/>
        </w:rPr>
        <w:t>節</w:t>
      </w:r>
      <w:r w:rsidRPr="00FB56A2">
        <w:rPr>
          <w:rFonts w:ascii="Times New Roman" w:eastAsia="新細明體" w:hAnsi="新細明體" w:cs="Times New Roman"/>
        </w:rPr>
        <w:t>第</w:t>
      </w:r>
      <w:proofErr w:type="gramEnd"/>
      <w:r w:rsidRPr="00FB56A2">
        <w:rPr>
          <w:rFonts w:ascii="Times New Roman" w:eastAsia="新細明體" w:hAnsi="Times New Roman" w:cs="Times New Roman"/>
        </w:rPr>
        <w:t>(5)</w:t>
      </w:r>
      <w:proofErr w:type="gramStart"/>
      <w:r w:rsidR="002A5B4D" w:rsidRPr="00FB56A2">
        <w:rPr>
          <w:rFonts w:ascii="Times New Roman" w:eastAsia="新細明體" w:hAnsi="新細明體" w:cs="Times New Roman"/>
        </w:rPr>
        <w:t>子節</w:t>
      </w:r>
      <w:r w:rsidRPr="00FB56A2">
        <w:rPr>
          <w:rFonts w:ascii="Times New Roman" w:eastAsia="新細明體" w:hAnsi="新細明體" w:cs="Times New Roman"/>
        </w:rPr>
        <w:t>所</w:t>
      </w:r>
      <w:proofErr w:type="gramEnd"/>
      <w:r w:rsidRPr="00FB56A2">
        <w:rPr>
          <w:rFonts w:ascii="Times New Roman" w:eastAsia="新細明體" w:hAnsi="新細明體" w:cs="Times New Roman"/>
        </w:rPr>
        <w:t>述狀況外，在依本</w:t>
      </w:r>
      <w:r w:rsidR="002A5B4D" w:rsidRPr="00FB56A2">
        <w:rPr>
          <w:rFonts w:ascii="Times New Roman" w:eastAsia="新細明體" w:hAnsi="新細明體" w:cs="Times New Roman"/>
        </w:rPr>
        <w:t>子</w:t>
      </w:r>
      <w:r w:rsidRPr="00FB56A2">
        <w:rPr>
          <w:rFonts w:ascii="Times New Roman" w:eastAsia="新細明體" w:hAnsi="新細明體" w:cs="Times New Roman"/>
        </w:rPr>
        <w:t>篇及任何相關</w:t>
      </w:r>
      <w:r w:rsidR="002A5B4D" w:rsidRPr="00FB56A2">
        <w:rPr>
          <w:rFonts w:ascii="Times New Roman" w:eastAsia="新細明體" w:hAnsi="新細明體" w:cs="Times New Roman"/>
        </w:rPr>
        <w:t>入漁協定</w:t>
      </w:r>
      <w:r w:rsidRPr="00FB56A2">
        <w:rPr>
          <w:rFonts w:ascii="Times New Roman" w:eastAsia="新細明體" w:hAnsi="新細明體" w:cs="Times New Roman"/>
        </w:rPr>
        <w:t>之條款支付必要費用、權利金、規費及其他報酬前，不</w:t>
      </w:r>
      <w:r w:rsidR="008B7715" w:rsidRPr="00FB56A2">
        <w:rPr>
          <w:rFonts w:ascii="Times New Roman" w:eastAsia="新細明體" w:hAnsi="新細明體" w:cs="Times New Roman"/>
        </w:rPr>
        <w:t>應</w:t>
      </w:r>
      <w:r w:rsidRPr="00FB56A2">
        <w:rPr>
          <w:rFonts w:ascii="Times New Roman" w:eastAsia="新細明體" w:hAnsi="新細明體" w:cs="Times New Roman"/>
        </w:rPr>
        <w:t>依本</w:t>
      </w:r>
      <w:r w:rsidR="002A5B4D" w:rsidRPr="00FB56A2">
        <w:rPr>
          <w:rFonts w:ascii="Times New Roman" w:eastAsia="新細明體" w:hAnsi="新細明體" w:cs="Times New Roman"/>
        </w:rPr>
        <w:t>子</w:t>
      </w:r>
      <w:r w:rsidRPr="00FB56A2">
        <w:rPr>
          <w:rFonts w:ascii="Times New Roman" w:eastAsia="新細明體" w:hAnsi="新細明體" w:cs="Times New Roman"/>
        </w:rPr>
        <w:t>篇核發許可證。</w:t>
      </w:r>
    </w:p>
    <w:p w:rsidR="009378D3" w:rsidRPr="00FB56A2" w:rsidRDefault="009378D3" w:rsidP="006716AE">
      <w:pPr>
        <w:overflowPunct w:val="0"/>
        <w:spacing w:line="460" w:lineRule="exact"/>
        <w:ind w:left="964" w:firstLine="482"/>
        <w:jc w:val="both"/>
        <w:rPr>
          <w:rFonts w:ascii="Times New Roman" w:eastAsia="新細明體" w:hAnsi="Times New Roman" w:cs="Times New Roman"/>
        </w:rPr>
      </w:pPr>
      <w:r w:rsidRPr="00FB56A2">
        <w:rPr>
          <w:rFonts w:ascii="Times New Roman" w:eastAsia="新細明體" w:hAnsi="Times New Roman" w:cs="Times New Roman"/>
        </w:rPr>
        <w:t>(5)</w:t>
      </w:r>
      <w:r w:rsidRPr="00FB56A2">
        <w:rPr>
          <w:rFonts w:ascii="Times New Roman" w:eastAsia="新細明體" w:hAnsi="Times New Roman" w:cs="Times New Roman"/>
        </w:rPr>
        <w:tab/>
      </w:r>
      <w:r w:rsidRPr="00FB56A2">
        <w:rPr>
          <w:rFonts w:ascii="Times New Roman" w:eastAsia="新細明體" w:hAnsi="新細明體" w:cs="Times New Roman"/>
        </w:rPr>
        <w:t>若執行長根據其眼前的所有資訊</w:t>
      </w:r>
      <w:r w:rsidR="008B7715" w:rsidRPr="00FB56A2">
        <w:rPr>
          <w:rFonts w:ascii="Times New Roman" w:eastAsia="新細明體" w:hAnsi="新細明體" w:cs="Times New Roman"/>
        </w:rPr>
        <w:t>確信</w:t>
      </w:r>
      <w:r w:rsidRPr="00FB56A2">
        <w:rPr>
          <w:rFonts w:ascii="Times New Roman" w:eastAsia="新細明體" w:hAnsi="新細明體" w:cs="Times New Roman"/>
        </w:rPr>
        <w:t>，持有現行有效許可證之</w:t>
      </w:r>
      <w:r w:rsidR="003B463B" w:rsidRPr="00FB56A2">
        <w:rPr>
          <w:rFonts w:ascii="Times New Roman" w:eastAsia="新細明體" w:hAnsi="新細明體" w:cs="Times New Roman"/>
        </w:rPr>
        <w:t>船舶</w:t>
      </w:r>
      <w:r w:rsidRPr="00FB56A2">
        <w:rPr>
          <w:rFonts w:ascii="Times New Roman" w:eastAsia="新細明體" w:hAnsi="新細明體" w:cs="Times New Roman"/>
        </w:rPr>
        <w:t>：</w:t>
      </w:r>
    </w:p>
    <w:p w:rsidR="009378D3" w:rsidRPr="00FB56A2" w:rsidRDefault="009378D3" w:rsidP="006716AE">
      <w:pPr>
        <w:overflowPunct w:val="0"/>
        <w:spacing w:line="460" w:lineRule="exact"/>
        <w:ind w:left="964" w:firstLine="964"/>
        <w:jc w:val="both"/>
        <w:rPr>
          <w:rFonts w:ascii="Times New Roman" w:eastAsia="新細明體" w:hAnsi="Times New Roman" w:cs="Times New Roman"/>
        </w:rPr>
      </w:pPr>
      <w:r w:rsidRPr="00FB56A2">
        <w:rPr>
          <w:rFonts w:ascii="Times New Roman" w:eastAsia="新細明體" w:hAnsi="Times New Roman" w:cs="Times New Roman"/>
        </w:rPr>
        <w:t>(a)</w:t>
      </w:r>
      <w:r w:rsidRPr="00FB56A2">
        <w:rPr>
          <w:rFonts w:ascii="Times New Roman" w:eastAsia="新細明體" w:hAnsi="Times New Roman" w:cs="Times New Roman"/>
        </w:rPr>
        <w:tab/>
      </w:r>
      <w:r w:rsidRPr="00FB56A2">
        <w:rPr>
          <w:rFonts w:ascii="Times New Roman" w:eastAsia="新細明體" w:hAnsi="新細明體" w:cs="Times New Roman"/>
        </w:rPr>
        <w:t>找到真實在海上失蹤或遇難且已向相關當局通報之密克羅尼西亞聯邦公民；</w:t>
      </w:r>
      <w:r w:rsidR="00FC6D4F" w:rsidRPr="00FB56A2">
        <w:rPr>
          <w:rFonts w:ascii="Times New Roman" w:eastAsia="新細明體" w:hAnsi="新細明體" w:cs="Times New Roman"/>
        </w:rPr>
        <w:t>以及</w:t>
      </w:r>
    </w:p>
    <w:p w:rsidR="009378D3" w:rsidRPr="00FB56A2" w:rsidRDefault="009378D3" w:rsidP="006716AE">
      <w:pPr>
        <w:overflowPunct w:val="0"/>
        <w:spacing w:line="460" w:lineRule="exact"/>
        <w:ind w:left="964" w:firstLine="964"/>
        <w:jc w:val="both"/>
        <w:rPr>
          <w:rFonts w:ascii="Times New Roman" w:eastAsia="新細明體" w:hAnsi="Times New Roman" w:cs="Times New Roman"/>
        </w:rPr>
      </w:pPr>
      <w:r w:rsidRPr="00FB56A2">
        <w:rPr>
          <w:rFonts w:ascii="Times New Roman" w:eastAsia="新細明體" w:hAnsi="Times New Roman" w:cs="Times New Roman"/>
        </w:rPr>
        <w:t>(b)</w:t>
      </w:r>
      <w:r w:rsidRPr="00FB56A2">
        <w:rPr>
          <w:rFonts w:ascii="Times New Roman" w:eastAsia="新細明體" w:hAnsi="Times New Roman" w:cs="Times New Roman"/>
        </w:rPr>
        <w:tab/>
      </w:r>
      <w:r w:rsidRPr="00FB56A2">
        <w:rPr>
          <w:rFonts w:ascii="Times New Roman" w:eastAsia="新細明體" w:hAnsi="新細明體" w:cs="Times New Roman"/>
        </w:rPr>
        <w:t>將該公民安全送往最近港口（不論在密克羅尼西亞聯邦境內或其他地點）；</w:t>
      </w:r>
      <w:r w:rsidR="00FC6D4F" w:rsidRPr="00FB56A2">
        <w:rPr>
          <w:rFonts w:ascii="Times New Roman" w:eastAsia="新細明體" w:hAnsi="新細明體" w:cs="Times New Roman"/>
        </w:rPr>
        <w:t>以及</w:t>
      </w:r>
    </w:p>
    <w:p w:rsidR="009378D3" w:rsidRPr="00FB56A2" w:rsidRDefault="009378D3" w:rsidP="006716AE">
      <w:pPr>
        <w:overflowPunct w:val="0"/>
        <w:spacing w:line="460" w:lineRule="exact"/>
        <w:ind w:left="964" w:firstLine="964"/>
        <w:jc w:val="both"/>
        <w:rPr>
          <w:rFonts w:ascii="Times New Roman" w:eastAsia="新細明體" w:hAnsi="Times New Roman" w:cs="Times New Roman"/>
        </w:rPr>
      </w:pPr>
      <w:r w:rsidRPr="00FB56A2">
        <w:rPr>
          <w:rFonts w:ascii="Times New Roman" w:eastAsia="新細明體" w:hAnsi="Times New Roman" w:cs="Times New Roman"/>
        </w:rPr>
        <w:t>(c)</w:t>
      </w:r>
      <w:r w:rsidRPr="00FB56A2">
        <w:rPr>
          <w:rFonts w:ascii="Times New Roman" w:eastAsia="新細明體" w:hAnsi="Times New Roman" w:cs="Times New Roman"/>
        </w:rPr>
        <w:tab/>
      </w:r>
      <w:r w:rsidRPr="00FB56A2">
        <w:rPr>
          <w:rFonts w:ascii="Times New Roman" w:eastAsia="新細明體" w:hAnsi="新細明體" w:cs="Times New Roman"/>
        </w:rPr>
        <w:t>在此行動中並未違反</w:t>
      </w:r>
      <w:r w:rsidRPr="00FB56A2">
        <w:rPr>
          <w:rFonts w:ascii="Times New Roman" w:eastAsia="新細明體" w:hAnsi="Times New Roman" w:cs="Times New Roman"/>
        </w:rPr>
        <w:t>(</w:t>
      </w:r>
      <w:proofErr w:type="spellStart"/>
      <w:r w:rsidRPr="00FB56A2">
        <w:rPr>
          <w:rFonts w:ascii="Times New Roman" w:eastAsia="新細明體" w:hAnsi="Times New Roman" w:cs="Times New Roman"/>
        </w:rPr>
        <w:t>i</w:t>
      </w:r>
      <w:proofErr w:type="spellEnd"/>
      <w:r w:rsidRPr="00FB56A2">
        <w:rPr>
          <w:rFonts w:ascii="Times New Roman" w:eastAsia="新細明體" w:hAnsi="Times New Roman" w:cs="Times New Roman"/>
        </w:rPr>
        <w:t>)</w:t>
      </w:r>
      <w:r w:rsidRPr="00FB56A2">
        <w:rPr>
          <w:rFonts w:ascii="Times New Roman" w:eastAsia="新細明體" w:hAnsi="新細明體" w:cs="Times New Roman"/>
        </w:rPr>
        <w:t>密克羅尼西亞聯邦境內任何州的法律；</w:t>
      </w:r>
      <w:r w:rsidRPr="00FB56A2">
        <w:rPr>
          <w:rFonts w:ascii="Times New Roman" w:eastAsia="新細明體" w:hAnsi="Times New Roman" w:cs="Times New Roman"/>
        </w:rPr>
        <w:t>(ii)</w:t>
      </w:r>
      <w:bookmarkStart w:id="0" w:name="_GoBack"/>
      <w:bookmarkEnd w:id="0"/>
      <w:r w:rsidRPr="00FB56A2">
        <w:rPr>
          <w:rFonts w:ascii="Times New Roman" w:eastAsia="新細明體" w:hAnsi="新細明體" w:cs="Times New Roman"/>
        </w:rPr>
        <w:t>若該最近港口在密克羅尼西亞聯邦境外，則為該港口所屬國家之法律，或</w:t>
      </w:r>
      <w:r w:rsidRPr="00FB56A2">
        <w:rPr>
          <w:rFonts w:ascii="Times New Roman" w:eastAsia="新細明體" w:hAnsi="Times New Roman" w:cs="Times New Roman"/>
        </w:rPr>
        <w:t>(iii)</w:t>
      </w:r>
      <w:r w:rsidRPr="00FB56A2">
        <w:rPr>
          <w:rFonts w:ascii="Times New Roman" w:eastAsia="新細明體" w:hAnsi="新細明體" w:cs="Times New Roman"/>
        </w:rPr>
        <w:lastRenderedPageBreak/>
        <w:t>國際法；則執行長應依</w:t>
      </w:r>
      <w:proofErr w:type="gramStart"/>
      <w:r w:rsidRPr="00FB56A2">
        <w:rPr>
          <w:rFonts w:ascii="Times New Roman" w:eastAsia="新細明體" w:hAnsi="新細明體" w:cs="Times New Roman"/>
        </w:rPr>
        <w:t>本</w:t>
      </w:r>
      <w:r w:rsidR="00F869E5" w:rsidRPr="00FB56A2">
        <w:rPr>
          <w:rFonts w:ascii="Times New Roman" w:eastAsia="新細明體" w:hAnsi="新細明體" w:cs="Times New Roman"/>
        </w:rPr>
        <w:t>節</w:t>
      </w:r>
      <w:r w:rsidRPr="00FB56A2">
        <w:rPr>
          <w:rFonts w:ascii="Times New Roman" w:eastAsia="新細明體" w:hAnsi="新細明體" w:cs="Times New Roman"/>
        </w:rPr>
        <w:t>第</w:t>
      </w:r>
      <w:proofErr w:type="gramEnd"/>
      <w:r w:rsidRPr="00FB56A2">
        <w:rPr>
          <w:rFonts w:ascii="Times New Roman" w:eastAsia="新細明體" w:hAnsi="Times New Roman" w:cs="Times New Roman"/>
        </w:rPr>
        <w:t>(6)</w:t>
      </w:r>
      <w:proofErr w:type="gramStart"/>
      <w:r w:rsidR="002A5B4D" w:rsidRPr="00FB56A2">
        <w:rPr>
          <w:rFonts w:ascii="Times New Roman" w:eastAsia="新細明體" w:hAnsi="新細明體" w:cs="Times New Roman"/>
        </w:rPr>
        <w:t>子節</w:t>
      </w:r>
      <w:proofErr w:type="gramEnd"/>
      <w:r w:rsidRPr="00FB56A2">
        <w:rPr>
          <w:rFonts w:ascii="Times New Roman" w:eastAsia="新細明體" w:hAnsi="新細明體" w:cs="Times New Roman"/>
        </w:rPr>
        <w:t>，免除下次對該</w:t>
      </w:r>
      <w:r w:rsidR="003B463B" w:rsidRPr="00FB56A2">
        <w:rPr>
          <w:rFonts w:ascii="Times New Roman" w:eastAsia="新細明體" w:hAnsi="新細明體" w:cs="Times New Roman"/>
        </w:rPr>
        <w:t>船舶</w:t>
      </w:r>
      <w:r w:rsidRPr="00FB56A2">
        <w:rPr>
          <w:rFonts w:ascii="Times New Roman" w:eastAsia="新細明體" w:hAnsi="新細明體" w:cs="Times New Roman"/>
        </w:rPr>
        <w:t>核發許可證的全部或部分費用。尋求</w:t>
      </w:r>
      <w:r w:rsidR="008B7715" w:rsidRPr="00FB56A2">
        <w:rPr>
          <w:rFonts w:ascii="Times New Roman" w:eastAsia="新細明體" w:hAnsi="新細明體" w:cs="Times New Roman"/>
        </w:rPr>
        <w:t>免除</w:t>
      </w:r>
      <w:r w:rsidRPr="00FB56A2">
        <w:rPr>
          <w:rFonts w:ascii="Times New Roman" w:eastAsia="新細明體" w:hAnsi="新細明體" w:cs="Times New Roman"/>
        </w:rPr>
        <w:t>許可證費用之人應負責向執行長提出關於救援的必要資訊。</w:t>
      </w:r>
    </w:p>
    <w:p w:rsidR="009378D3" w:rsidRPr="00FB56A2" w:rsidRDefault="009378D3" w:rsidP="006716AE">
      <w:pPr>
        <w:overflowPunct w:val="0"/>
        <w:spacing w:line="460" w:lineRule="exact"/>
        <w:ind w:left="964" w:firstLine="482"/>
        <w:jc w:val="both"/>
        <w:rPr>
          <w:rFonts w:ascii="Times New Roman" w:eastAsia="新細明體" w:hAnsi="Times New Roman" w:cs="Times New Roman"/>
        </w:rPr>
      </w:pPr>
      <w:r w:rsidRPr="00FB56A2">
        <w:rPr>
          <w:rFonts w:ascii="Times New Roman" w:eastAsia="新細明體" w:hAnsi="Times New Roman" w:cs="Times New Roman"/>
        </w:rPr>
        <w:t>(6)</w:t>
      </w:r>
      <w:r w:rsidRPr="00FB56A2">
        <w:rPr>
          <w:rFonts w:ascii="Times New Roman" w:eastAsia="新細明體" w:hAnsi="Times New Roman" w:cs="Times New Roman"/>
        </w:rPr>
        <w:tab/>
      </w:r>
      <w:r w:rsidRPr="00FB56A2">
        <w:rPr>
          <w:rFonts w:ascii="Times New Roman" w:eastAsia="新細明體" w:hAnsi="新細明體" w:cs="Times New Roman"/>
        </w:rPr>
        <w:t>若執行長</w:t>
      </w:r>
      <w:r w:rsidR="008B7715" w:rsidRPr="00FB56A2">
        <w:rPr>
          <w:rFonts w:ascii="Times New Roman" w:eastAsia="新細明體" w:hAnsi="新細明體" w:cs="Times New Roman"/>
        </w:rPr>
        <w:t>確信</w:t>
      </w:r>
      <w:r w:rsidRPr="00FB56A2">
        <w:rPr>
          <w:rFonts w:ascii="Times New Roman" w:eastAsia="新細明體" w:hAnsi="新細明體" w:cs="Times New Roman"/>
        </w:rPr>
        <w:t>某</w:t>
      </w:r>
      <w:r w:rsidR="003B463B" w:rsidRPr="00FB56A2">
        <w:rPr>
          <w:rFonts w:ascii="Times New Roman" w:eastAsia="新細明體" w:hAnsi="新細明體" w:cs="Times New Roman"/>
        </w:rPr>
        <w:t>船舶</w:t>
      </w:r>
      <w:r w:rsidRPr="00FB56A2">
        <w:rPr>
          <w:rFonts w:ascii="Times New Roman" w:eastAsia="新細明體" w:hAnsi="新細明體" w:cs="Times New Roman"/>
        </w:rPr>
        <w:t>有</w:t>
      </w:r>
      <w:proofErr w:type="gramStart"/>
      <w:r w:rsidRPr="00FB56A2">
        <w:rPr>
          <w:rFonts w:ascii="Times New Roman" w:eastAsia="新細明體" w:hAnsi="新細明體" w:cs="Times New Roman"/>
        </w:rPr>
        <w:t>權依本</w:t>
      </w:r>
      <w:r w:rsidR="00F869E5" w:rsidRPr="00FB56A2">
        <w:rPr>
          <w:rFonts w:ascii="Times New Roman" w:eastAsia="新細明體" w:hAnsi="新細明體" w:cs="Times New Roman"/>
        </w:rPr>
        <w:t>節</w:t>
      </w:r>
      <w:r w:rsidRPr="00FB56A2">
        <w:rPr>
          <w:rFonts w:ascii="Times New Roman" w:eastAsia="新細明體" w:hAnsi="新細明體" w:cs="Times New Roman"/>
        </w:rPr>
        <w:t>第</w:t>
      </w:r>
      <w:proofErr w:type="gramEnd"/>
      <w:r w:rsidRPr="00FB56A2">
        <w:rPr>
          <w:rFonts w:ascii="Times New Roman" w:eastAsia="新細明體" w:hAnsi="Times New Roman" w:cs="Times New Roman"/>
        </w:rPr>
        <w:t>(5)</w:t>
      </w:r>
      <w:proofErr w:type="gramStart"/>
      <w:r w:rsidR="002A5B4D" w:rsidRPr="00FB56A2">
        <w:rPr>
          <w:rFonts w:ascii="Times New Roman" w:eastAsia="新細明體" w:hAnsi="新細明體" w:cs="Times New Roman"/>
        </w:rPr>
        <w:t>子節</w:t>
      </w:r>
      <w:r w:rsidR="008B7715" w:rsidRPr="00FB56A2">
        <w:rPr>
          <w:rFonts w:ascii="Times New Roman" w:eastAsia="新細明體" w:hAnsi="新細明體" w:cs="Times New Roman"/>
        </w:rPr>
        <w:t>免除</w:t>
      </w:r>
      <w:proofErr w:type="gramEnd"/>
      <w:r w:rsidRPr="00FB56A2">
        <w:rPr>
          <w:rFonts w:ascii="Times New Roman" w:eastAsia="新細明體" w:hAnsi="新細明體" w:cs="Times New Roman"/>
        </w:rPr>
        <w:t>許可證費用，則應免除其全部許可證成本或下列金額之較低者：</w:t>
      </w:r>
    </w:p>
    <w:p w:rsidR="009378D3" w:rsidRPr="00FB56A2" w:rsidRDefault="009378D3" w:rsidP="006716AE">
      <w:pPr>
        <w:overflowPunct w:val="0"/>
        <w:spacing w:line="460" w:lineRule="exact"/>
        <w:ind w:left="964" w:firstLine="964"/>
        <w:jc w:val="both"/>
        <w:rPr>
          <w:rFonts w:ascii="Times New Roman" w:eastAsia="新細明體" w:hAnsi="Times New Roman" w:cs="Times New Roman"/>
        </w:rPr>
      </w:pPr>
      <w:r w:rsidRPr="00FB56A2">
        <w:rPr>
          <w:rFonts w:ascii="Times New Roman" w:eastAsia="新細明體" w:hAnsi="Times New Roman" w:cs="Times New Roman"/>
        </w:rPr>
        <w:t>(a)</w:t>
      </w:r>
      <w:r w:rsidRPr="00FB56A2">
        <w:rPr>
          <w:rFonts w:ascii="Times New Roman" w:eastAsia="新細明體" w:hAnsi="Times New Roman" w:cs="Times New Roman"/>
        </w:rPr>
        <w:tab/>
      </w:r>
      <w:r w:rsidRPr="00FB56A2">
        <w:rPr>
          <w:rFonts w:ascii="Times New Roman" w:eastAsia="新細明體" w:hAnsi="新細明體" w:cs="Times New Roman"/>
        </w:rPr>
        <w:t>針對重量</w:t>
      </w:r>
      <w:r w:rsidR="008B7715" w:rsidRPr="00FB56A2">
        <w:rPr>
          <w:rFonts w:ascii="Times New Roman" w:eastAsia="新細明體" w:hAnsi="新細明體" w:cs="Times New Roman"/>
        </w:rPr>
        <w:t>為</w:t>
      </w:r>
      <w:r w:rsidRPr="00FB56A2">
        <w:rPr>
          <w:rFonts w:ascii="Times New Roman" w:eastAsia="新細明體" w:hAnsi="Times New Roman" w:cs="Times New Roman"/>
        </w:rPr>
        <w:t>20</w:t>
      </w:r>
      <w:r w:rsidRPr="00FB56A2">
        <w:rPr>
          <w:rFonts w:ascii="Times New Roman" w:eastAsia="新細明體" w:hAnsi="新細明體" w:cs="Times New Roman"/>
        </w:rPr>
        <w:t>總噸</w:t>
      </w:r>
      <w:r w:rsidR="008B7715" w:rsidRPr="00FB56A2">
        <w:rPr>
          <w:rFonts w:ascii="Times New Roman" w:eastAsia="新細明體" w:hAnsi="新細明體" w:cs="Times New Roman"/>
        </w:rPr>
        <w:t>以下</w:t>
      </w:r>
      <w:r w:rsidRPr="00FB56A2">
        <w:rPr>
          <w:rFonts w:ascii="Times New Roman" w:eastAsia="新細明體" w:hAnsi="新細明體" w:cs="Times New Roman"/>
        </w:rPr>
        <w:t>之</w:t>
      </w:r>
      <w:r w:rsidR="002A5B4D" w:rsidRPr="00FB56A2">
        <w:rPr>
          <w:rFonts w:ascii="Times New Roman" w:eastAsia="新細明體" w:hAnsi="新細明體" w:cs="Times New Roman"/>
        </w:rPr>
        <w:t>延</w:t>
      </w:r>
      <w:r w:rsidRPr="00FB56A2">
        <w:rPr>
          <w:rFonts w:ascii="Times New Roman" w:eastAsia="新細明體" w:hAnsi="新細明體" w:cs="Times New Roman"/>
        </w:rPr>
        <w:t>繩釣漁船：</w:t>
      </w:r>
      <w:r w:rsidR="008B7715" w:rsidRPr="00FB56A2" w:rsidDel="008B7715">
        <w:rPr>
          <w:rFonts w:ascii="Times New Roman" w:eastAsia="新細明體" w:hAnsi="Times New Roman" w:cs="Times New Roman"/>
        </w:rPr>
        <w:t xml:space="preserve"> </w:t>
      </w:r>
      <w:r w:rsidR="00397BDB" w:rsidRPr="00FB56A2">
        <w:rPr>
          <w:rFonts w:ascii="Times New Roman" w:eastAsia="新細明體" w:hAnsi="Times New Roman" w:cs="Times New Roman"/>
        </w:rPr>
        <w:t>10,000</w:t>
      </w:r>
      <w:r w:rsidR="00397BDB" w:rsidRPr="00FB56A2">
        <w:rPr>
          <w:rFonts w:ascii="Times New Roman" w:eastAsia="新細明體" w:hAnsi="新細明體" w:cs="Times New Roman"/>
        </w:rPr>
        <w:t>美元；</w:t>
      </w:r>
    </w:p>
    <w:p w:rsidR="009378D3" w:rsidRPr="00FB56A2" w:rsidRDefault="009378D3" w:rsidP="006716AE">
      <w:pPr>
        <w:overflowPunct w:val="0"/>
        <w:spacing w:line="460" w:lineRule="exact"/>
        <w:ind w:left="964" w:firstLine="964"/>
        <w:jc w:val="both"/>
        <w:rPr>
          <w:rFonts w:ascii="Times New Roman" w:eastAsia="新細明體" w:hAnsi="Times New Roman" w:cs="Times New Roman"/>
        </w:rPr>
      </w:pPr>
      <w:r w:rsidRPr="00FB56A2">
        <w:rPr>
          <w:rFonts w:ascii="Times New Roman" w:eastAsia="新細明體" w:hAnsi="Times New Roman" w:cs="Times New Roman"/>
        </w:rPr>
        <w:t>(b)</w:t>
      </w:r>
      <w:r w:rsidRPr="00FB56A2">
        <w:rPr>
          <w:rFonts w:ascii="Times New Roman" w:eastAsia="新細明體" w:hAnsi="Times New Roman" w:cs="Times New Roman"/>
        </w:rPr>
        <w:tab/>
      </w:r>
      <w:r w:rsidRPr="00FB56A2">
        <w:rPr>
          <w:rFonts w:ascii="Times New Roman" w:eastAsia="新細明體" w:hAnsi="新細明體" w:cs="Times New Roman"/>
        </w:rPr>
        <w:t>針對重量</w:t>
      </w:r>
      <w:r w:rsidR="008B7715" w:rsidRPr="00FB56A2">
        <w:rPr>
          <w:rFonts w:ascii="Times New Roman" w:eastAsia="新細明體" w:hAnsi="新細明體" w:cs="Times New Roman"/>
        </w:rPr>
        <w:t>為超過</w:t>
      </w:r>
      <w:r w:rsidRPr="00FB56A2">
        <w:rPr>
          <w:rFonts w:ascii="Times New Roman" w:eastAsia="新細明體" w:hAnsi="Times New Roman" w:cs="Times New Roman"/>
        </w:rPr>
        <w:t>20</w:t>
      </w:r>
      <w:proofErr w:type="gramStart"/>
      <w:r w:rsidRPr="00FB56A2">
        <w:rPr>
          <w:rFonts w:ascii="Times New Roman" w:eastAsia="新細明體" w:hAnsi="新細明體" w:cs="Times New Roman"/>
        </w:rPr>
        <w:t>總噸但</w:t>
      </w:r>
      <w:proofErr w:type="gramEnd"/>
      <w:r w:rsidRPr="00FB56A2">
        <w:rPr>
          <w:rFonts w:ascii="Times New Roman" w:eastAsia="新細明體" w:hAnsi="Times New Roman" w:cs="Times New Roman"/>
        </w:rPr>
        <w:t>70</w:t>
      </w:r>
      <w:r w:rsidRPr="00FB56A2">
        <w:rPr>
          <w:rFonts w:ascii="Times New Roman" w:eastAsia="新細明體" w:hAnsi="新細明體" w:cs="Times New Roman"/>
        </w:rPr>
        <w:t>總噸</w:t>
      </w:r>
      <w:r w:rsidR="008B7715" w:rsidRPr="00FB56A2">
        <w:rPr>
          <w:rFonts w:ascii="Times New Roman" w:eastAsia="新細明體" w:hAnsi="新細明體" w:cs="Times New Roman"/>
        </w:rPr>
        <w:t>以下</w:t>
      </w:r>
      <w:r w:rsidRPr="00FB56A2">
        <w:rPr>
          <w:rFonts w:ascii="Times New Roman" w:eastAsia="新細明體" w:hAnsi="新細明體" w:cs="Times New Roman"/>
        </w:rPr>
        <w:t>之</w:t>
      </w:r>
      <w:r w:rsidR="002A5B4D" w:rsidRPr="00FB56A2">
        <w:rPr>
          <w:rFonts w:ascii="Times New Roman" w:eastAsia="新細明體" w:hAnsi="新細明體" w:cs="Times New Roman"/>
        </w:rPr>
        <w:t>延</w:t>
      </w:r>
      <w:r w:rsidRPr="00FB56A2">
        <w:rPr>
          <w:rFonts w:ascii="Times New Roman" w:eastAsia="新細明體" w:hAnsi="新細明體" w:cs="Times New Roman"/>
        </w:rPr>
        <w:t>繩釣漁船：</w:t>
      </w:r>
      <w:r w:rsidR="00397BDB" w:rsidRPr="00FB56A2">
        <w:rPr>
          <w:rFonts w:ascii="Times New Roman" w:eastAsia="新細明體" w:hAnsi="Times New Roman" w:cs="Times New Roman"/>
        </w:rPr>
        <w:t>15,000</w:t>
      </w:r>
      <w:r w:rsidR="00397BDB" w:rsidRPr="00FB56A2">
        <w:rPr>
          <w:rFonts w:ascii="Times New Roman" w:eastAsia="新細明體" w:hAnsi="新細明體" w:cs="Times New Roman"/>
        </w:rPr>
        <w:t>美元</w:t>
      </w:r>
      <w:r w:rsidRPr="00FB56A2">
        <w:rPr>
          <w:rFonts w:ascii="Times New Roman" w:eastAsia="新細明體" w:hAnsi="新細明體" w:cs="Times New Roman"/>
        </w:rPr>
        <w:t>；</w:t>
      </w:r>
    </w:p>
    <w:p w:rsidR="009378D3" w:rsidRPr="00FB56A2" w:rsidRDefault="009378D3" w:rsidP="002A5B4D">
      <w:pPr>
        <w:overflowPunct w:val="0"/>
        <w:spacing w:line="460" w:lineRule="exact"/>
        <w:ind w:left="964" w:firstLine="964"/>
        <w:jc w:val="both"/>
        <w:rPr>
          <w:rFonts w:ascii="Times New Roman" w:eastAsia="新細明體" w:hAnsi="Times New Roman" w:cs="Times New Roman"/>
        </w:rPr>
      </w:pPr>
      <w:r w:rsidRPr="00FB56A2">
        <w:rPr>
          <w:rFonts w:ascii="Times New Roman" w:eastAsia="新細明體" w:hAnsi="Times New Roman" w:cs="Times New Roman"/>
        </w:rPr>
        <w:t>(c)</w:t>
      </w:r>
      <w:r w:rsidRPr="00FB56A2">
        <w:rPr>
          <w:rFonts w:ascii="Times New Roman" w:eastAsia="新細明體" w:hAnsi="Times New Roman" w:cs="Times New Roman"/>
        </w:rPr>
        <w:tab/>
      </w:r>
      <w:r w:rsidRPr="00FB56A2">
        <w:rPr>
          <w:rFonts w:ascii="Times New Roman" w:eastAsia="新細明體" w:hAnsi="新細明體" w:cs="Times New Roman"/>
        </w:rPr>
        <w:t>針對重量</w:t>
      </w:r>
      <w:r w:rsidR="008B7715" w:rsidRPr="00FB56A2">
        <w:rPr>
          <w:rFonts w:ascii="Times New Roman" w:eastAsia="新細明體" w:hAnsi="新細明體" w:cs="Times New Roman"/>
        </w:rPr>
        <w:t>為</w:t>
      </w:r>
      <w:r w:rsidRPr="00FB56A2">
        <w:rPr>
          <w:rFonts w:ascii="Times New Roman" w:eastAsia="新細明體" w:hAnsi="新細明體" w:cs="Times New Roman"/>
        </w:rPr>
        <w:t>超過</w:t>
      </w:r>
      <w:r w:rsidRPr="00FB56A2">
        <w:rPr>
          <w:rFonts w:ascii="Times New Roman" w:eastAsia="新細明體" w:hAnsi="Times New Roman" w:cs="Times New Roman"/>
        </w:rPr>
        <w:t>70</w:t>
      </w:r>
      <w:r w:rsidRPr="00FB56A2">
        <w:rPr>
          <w:rFonts w:ascii="Times New Roman" w:eastAsia="新細明體" w:hAnsi="新細明體" w:cs="Times New Roman"/>
        </w:rPr>
        <w:t>總噸之</w:t>
      </w:r>
      <w:r w:rsidR="002A5B4D" w:rsidRPr="00FB56A2">
        <w:rPr>
          <w:rFonts w:ascii="Times New Roman" w:eastAsia="新細明體" w:hAnsi="新細明體" w:cs="Times New Roman"/>
        </w:rPr>
        <w:t>延</w:t>
      </w:r>
      <w:r w:rsidRPr="00FB56A2">
        <w:rPr>
          <w:rFonts w:ascii="Times New Roman" w:eastAsia="新細明體" w:hAnsi="新細明體" w:cs="Times New Roman"/>
        </w:rPr>
        <w:t>繩釣漁船：</w:t>
      </w:r>
      <w:r w:rsidR="00397BDB" w:rsidRPr="00FB56A2">
        <w:rPr>
          <w:rFonts w:ascii="Times New Roman" w:eastAsia="新細明體" w:hAnsi="Times New Roman" w:cs="Times New Roman"/>
        </w:rPr>
        <w:t>20,000</w:t>
      </w:r>
      <w:r w:rsidR="00397BDB" w:rsidRPr="00FB56A2">
        <w:rPr>
          <w:rFonts w:ascii="Times New Roman" w:eastAsia="新細明體" w:hAnsi="新細明體" w:cs="Times New Roman"/>
        </w:rPr>
        <w:t>美元</w:t>
      </w:r>
      <w:r w:rsidRPr="00FB56A2">
        <w:rPr>
          <w:rFonts w:ascii="Times New Roman" w:eastAsia="新細明體" w:hAnsi="新細明體" w:cs="Times New Roman"/>
        </w:rPr>
        <w:t>；</w:t>
      </w:r>
    </w:p>
    <w:p w:rsidR="009378D3" w:rsidRPr="00FB56A2" w:rsidRDefault="009378D3" w:rsidP="006716AE">
      <w:pPr>
        <w:overflowPunct w:val="0"/>
        <w:spacing w:line="460" w:lineRule="exact"/>
        <w:ind w:left="964" w:firstLine="964"/>
        <w:jc w:val="both"/>
        <w:rPr>
          <w:rFonts w:ascii="Times New Roman" w:eastAsia="新細明體" w:hAnsi="Times New Roman" w:cs="Times New Roman"/>
        </w:rPr>
      </w:pPr>
      <w:r w:rsidRPr="00FB56A2">
        <w:rPr>
          <w:rFonts w:ascii="Times New Roman" w:eastAsia="新細明體" w:hAnsi="Times New Roman" w:cs="Times New Roman"/>
        </w:rPr>
        <w:t>(d)</w:t>
      </w:r>
      <w:r w:rsidRPr="00FB56A2">
        <w:rPr>
          <w:rFonts w:ascii="Times New Roman" w:eastAsia="新細明體" w:hAnsi="Times New Roman" w:cs="Times New Roman"/>
        </w:rPr>
        <w:tab/>
      </w:r>
      <w:r w:rsidRPr="00FB56A2">
        <w:rPr>
          <w:rFonts w:ascii="Times New Roman" w:eastAsia="新細明體" w:hAnsi="新細明體" w:cs="Times New Roman"/>
        </w:rPr>
        <w:t>針對圍網漁船：</w:t>
      </w:r>
      <w:r w:rsidR="00397BDB" w:rsidRPr="00FB56A2">
        <w:rPr>
          <w:rFonts w:ascii="Times New Roman" w:eastAsia="新細明體" w:hAnsi="Times New Roman" w:cs="Times New Roman"/>
        </w:rPr>
        <w:t>25,000</w:t>
      </w:r>
      <w:r w:rsidR="00397BDB" w:rsidRPr="00FB56A2">
        <w:rPr>
          <w:rFonts w:ascii="Times New Roman" w:eastAsia="新細明體" w:hAnsi="新細明體" w:cs="Times New Roman"/>
        </w:rPr>
        <w:t>美元</w:t>
      </w:r>
      <w:r w:rsidRPr="00FB56A2">
        <w:rPr>
          <w:rFonts w:ascii="Times New Roman" w:eastAsia="新細明體" w:hAnsi="新細明體" w:cs="Times New Roman"/>
        </w:rPr>
        <w:t>；以及</w:t>
      </w:r>
    </w:p>
    <w:p w:rsidR="009378D3" w:rsidRPr="00FB56A2" w:rsidRDefault="009378D3" w:rsidP="006716AE">
      <w:pPr>
        <w:overflowPunct w:val="0"/>
        <w:spacing w:line="460" w:lineRule="exact"/>
        <w:ind w:left="964" w:firstLine="964"/>
        <w:jc w:val="both"/>
        <w:rPr>
          <w:rFonts w:ascii="Times New Roman" w:eastAsia="新細明體" w:hAnsi="Times New Roman" w:cs="Times New Roman"/>
        </w:rPr>
      </w:pPr>
      <w:r w:rsidRPr="00FB56A2">
        <w:rPr>
          <w:rFonts w:ascii="Times New Roman" w:eastAsia="新細明體" w:hAnsi="Times New Roman" w:cs="Times New Roman"/>
        </w:rPr>
        <w:t>(e)</w:t>
      </w:r>
      <w:r w:rsidRPr="00FB56A2">
        <w:rPr>
          <w:rFonts w:ascii="Times New Roman" w:eastAsia="新細明體" w:hAnsi="Times New Roman" w:cs="Times New Roman"/>
        </w:rPr>
        <w:tab/>
      </w:r>
      <w:r w:rsidRPr="00FB56A2">
        <w:rPr>
          <w:rFonts w:ascii="Times New Roman" w:eastAsia="新細明體" w:hAnsi="新細明體" w:cs="Times New Roman"/>
        </w:rPr>
        <w:t>針對可依本章申請許可證之任何其他</w:t>
      </w:r>
      <w:r w:rsidR="003B463B" w:rsidRPr="00FB56A2">
        <w:rPr>
          <w:rFonts w:ascii="Times New Roman" w:eastAsia="新細明體" w:hAnsi="新細明體" w:cs="Times New Roman"/>
        </w:rPr>
        <w:t>船舶</w:t>
      </w:r>
      <w:r w:rsidRPr="00FB56A2">
        <w:rPr>
          <w:rFonts w:ascii="Times New Roman" w:eastAsia="新細明體" w:hAnsi="新細明體" w:cs="Times New Roman"/>
        </w:rPr>
        <w:t>：</w:t>
      </w:r>
      <w:r w:rsidR="00397BDB" w:rsidRPr="00FB56A2">
        <w:rPr>
          <w:rFonts w:ascii="Times New Roman" w:eastAsia="新細明體" w:hAnsi="新細明體" w:cs="Times New Roman"/>
        </w:rPr>
        <w:t>則由執行長決定，最高不超過</w:t>
      </w:r>
      <w:r w:rsidR="00397BDB" w:rsidRPr="00FB56A2">
        <w:rPr>
          <w:rFonts w:ascii="Times New Roman" w:eastAsia="新細明體" w:hAnsi="Times New Roman" w:cs="Times New Roman"/>
        </w:rPr>
        <w:t>25,000</w:t>
      </w:r>
      <w:r w:rsidR="00397BDB" w:rsidRPr="00FB56A2">
        <w:rPr>
          <w:rFonts w:ascii="Times New Roman" w:eastAsia="新細明體" w:hAnsi="新細明體" w:cs="Times New Roman"/>
        </w:rPr>
        <w:t>美元</w:t>
      </w:r>
      <w:r w:rsidRPr="00FB56A2">
        <w:rPr>
          <w:rFonts w:ascii="Times New Roman" w:eastAsia="新細明體" w:hAnsi="新細明體" w:cs="Times New Roman"/>
        </w:rPr>
        <w:t>。」</w:t>
      </w:r>
    </w:p>
    <w:p w:rsidR="008B7715" w:rsidRPr="00FB56A2" w:rsidRDefault="008B7715" w:rsidP="006716AE">
      <w:pPr>
        <w:overflowPunct w:val="0"/>
        <w:spacing w:line="460" w:lineRule="exact"/>
        <w:ind w:firstLine="482"/>
        <w:jc w:val="both"/>
        <w:rPr>
          <w:rFonts w:ascii="Times New Roman" w:eastAsia="新細明體" w:hAnsi="Times New Roman" w:cs="Times New Roman"/>
        </w:rPr>
      </w:pPr>
    </w:p>
    <w:p w:rsidR="009378D3" w:rsidRPr="00FB56A2" w:rsidRDefault="009378D3" w:rsidP="006716AE">
      <w:pPr>
        <w:overflowPunct w:val="0"/>
        <w:spacing w:line="460" w:lineRule="exact"/>
        <w:ind w:firstLine="482"/>
        <w:jc w:val="both"/>
        <w:rPr>
          <w:rFonts w:ascii="Times New Roman" w:eastAsia="新細明體" w:hAnsi="Times New Roman" w:cs="Times New Roman"/>
        </w:rPr>
      </w:pPr>
      <w:r w:rsidRPr="00FB56A2">
        <w:rPr>
          <w:rFonts w:ascii="Times New Roman" w:eastAsia="新細明體" w:hAnsi="新細明體" w:cs="Times New Roman"/>
        </w:rPr>
        <w:t>第</w:t>
      </w:r>
      <w:r w:rsidRPr="00FB56A2">
        <w:rPr>
          <w:rFonts w:ascii="Times New Roman" w:eastAsia="新細明體" w:hAnsi="Times New Roman" w:cs="Times New Roman"/>
        </w:rPr>
        <w:t>2</w:t>
      </w:r>
      <w:r w:rsidR="00F869E5" w:rsidRPr="00FB56A2">
        <w:rPr>
          <w:rFonts w:ascii="Times New Roman" w:eastAsia="新細明體" w:hAnsi="新細明體" w:cs="Times New Roman"/>
        </w:rPr>
        <w:t>節</w:t>
      </w:r>
      <w:r w:rsidRPr="00FB56A2">
        <w:rPr>
          <w:rFonts w:ascii="Times New Roman" w:eastAsia="新細明體" w:hAnsi="新細明體" w:cs="Times New Roman"/>
        </w:rPr>
        <w:t>：本法</w:t>
      </w:r>
      <w:r w:rsidR="008B7715" w:rsidRPr="00FB56A2">
        <w:rPr>
          <w:rFonts w:ascii="Times New Roman" w:eastAsia="新細明體" w:hAnsi="新細明體" w:cs="Times New Roman"/>
        </w:rPr>
        <w:t>應在</w:t>
      </w:r>
      <w:r w:rsidRPr="00FB56A2">
        <w:rPr>
          <w:rFonts w:ascii="Times New Roman" w:eastAsia="新細明體" w:hAnsi="新細明體" w:cs="Times New Roman"/>
        </w:rPr>
        <w:t>經密克羅尼西亞聯邦總統批准後成為法律，或</w:t>
      </w:r>
      <w:r w:rsidR="008B7715" w:rsidRPr="00FB56A2">
        <w:rPr>
          <w:rFonts w:ascii="Times New Roman" w:eastAsia="新細明體" w:hAnsi="新細明體" w:cs="Times New Roman"/>
        </w:rPr>
        <w:t>毋須</w:t>
      </w:r>
      <w:r w:rsidRPr="00FB56A2">
        <w:rPr>
          <w:rFonts w:ascii="Times New Roman" w:eastAsia="新細明體" w:hAnsi="新細明體" w:cs="Times New Roman"/>
        </w:rPr>
        <w:t>經批准即成為法律。</w:t>
      </w:r>
    </w:p>
    <w:p w:rsidR="009378D3" w:rsidRPr="00FB56A2" w:rsidRDefault="009378D3" w:rsidP="006716AE">
      <w:pPr>
        <w:overflowPunct w:val="0"/>
        <w:spacing w:line="460" w:lineRule="exact"/>
        <w:jc w:val="both"/>
        <w:rPr>
          <w:rFonts w:ascii="Times New Roman" w:eastAsia="新細明體" w:hAnsi="Times New Roman" w:cs="Times New Roman"/>
        </w:rPr>
      </w:pPr>
    </w:p>
    <w:p w:rsidR="009378D3" w:rsidRPr="00FB56A2" w:rsidRDefault="009378D3" w:rsidP="006716AE">
      <w:pPr>
        <w:overflowPunct w:val="0"/>
        <w:spacing w:line="460" w:lineRule="exact"/>
        <w:jc w:val="both"/>
        <w:rPr>
          <w:rFonts w:ascii="Times New Roman" w:eastAsia="新細明體" w:hAnsi="Times New Roman" w:cs="Times New Roman"/>
        </w:rPr>
      </w:pPr>
    </w:p>
    <w:p w:rsidR="009378D3" w:rsidRPr="00FB56A2" w:rsidRDefault="009378D3" w:rsidP="006716AE">
      <w:pPr>
        <w:overflowPunct w:val="0"/>
        <w:spacing w:line="460" w:lineRule="exact"/>
        <w:jc w:val="both"/>
        <w:rPr>
          <w:rFonts w:ascii="Times New Roman" w:eastAsia="新細明體" w:hAnsi="Times New Roman" w:cs="Times New Roman"/>
        </w:rPr>
      </w:pPr>
    </w:p>
    <w:p w:rsidR="008F3474" w:rsidRPr="00FB56A2" w:rsidRDefault="008F3474" w:rsidP="006716AE">
      <w:pPr>
        <w:overflowPunct w:val="0"/>
        <w:spacing w:line="460" w:lineRule="exact"/>
        <w:jc w:val="both"/>
        <w:rPr>
          <w:rFonts w:ascii="Times New Roman" w:eastAsia="新細明體" w:hAnsi="Times New Roman" w:cs="Times New Roman"/>
        </w:rPr>
      </w:pPr>
    </w:p>
    <w:p w:rsidR="00FC6D4F" w:rsidRPr="00FB56A2" w:rsidRDefault="00FC6D4F" w:rsidP="006716AE">
      <w:pPr>
        <w:tabs>
          <w:tab w:val="right" w:pos="9071"/>
        </w:tabs>
        <w:spacing w:line="460" w:lineRule="exact"/>
        <w:ind w:left="3402"/>
        <w:rPr>
          <w:rFonts w:ascii="Times New Roman" w:eastAsia="新細明體" w:hAnsi="Times New Roman" w:cs="Times New Roman"/>
          <w:u w:val="single"/>
        </w:rPr>
      </w:pPr>
      <w:r w:rsidRPr="00FB56A2">
        <w:rPr>
          <w:rFonts w:ascii="Times New Roman" w:eastAsia="新細明體" w:hAnsi="Times New Roman" w:cs="Times New Roman"/>
          <w:u w:val="single"/>
        </w:rPr>
        <w:t>2005</w:t>
      </w:r>
      <w:r w:rsidRPr="00FB56A2">
        <w:rPr>
          <w:rFonts w:ascii="Times New Roman" w:eastAsia="新細明體" w:hAnsi="新細明體" w:cs="Times New Roman"/>
          <w:u w:val="single"/>
        </w:rPr>
        <w:t>年</w:t>
      </w:r>
      <w:r w:rsidRPr="00FB56A2">
        <w:rPr>
          <w:rFonts w:ascii="Times New Roman" w:eastAsia="新細明體" w:hAnsi="Times New Roman" w:cs="Times New Roman"/>
          <w:u w:val="single"/>
        </w:rPr>
        <w:t>12</w:t>
      </w:r>
      <w:r w:rsidRPr="00FB56A2">
        <w:rPr>
          <w:rFonts w:ascii="Times New Roman" w:eastAsia="新細明體" w:hAnsi="新細明體" w:cs="Times New Roman"/>
          <w:u w:val="single"/>
        </w:rPr>
        <w:t>月</w:t>
      </w:r>
      <w:r w:rsidRPr="00FB56A2">
        <w:rPr>
          <w:rFonts w:ascii="Times New Roman" w:eastAsia="新細明體" w:hAnsi="Times New Roman" w:cs="Times New Roman"/>
          <w:u w:val="single"/>
        </w:rPr>
        <w:t>22</w:t>
      </w:r>
      <w:r w:rsidRPr="00FB56A2">
        <w:rPr>
          <w:rFonts w:ascii="Times New Roman" w:eastAsia="新細明體" w:hAnsi="新細明體" w:cs="Times New Roman"/>
          <w:u w:val="single"/>
        </w:rPr>
        <w:t>日</w:t>
      </w:r>
      <w:r w:rsidRPr="00FB56A2">
        <w:rPr>
          <w:rFonts w:ascii="Times New Roman" w:eastAsia="新細明體" w:hAnsi="Times New Roman" w:cs="Times New Roman"/>
          <w:u w:val="single"/>
        </w:rPr>
        <w:tab/>
      </w:r>
    </w:p>
    <w:p w:rsidR="00FC6D4F" w:rsidRPr="00FB56A2" w:rsidRDefault="00FC6D4F" w:rsidP="006716AE">
      <w:pPr>
        <w:spacing w:line="460" w:lineRule="exact"/>
        <w:rPr>
          <w:rFonts w:ascii="Times New Roman" w:eastAsia="新細明體" w:hAnsi="Times New Roman" w:cs="Times New Roman"/>
        </w:rPr>
      </w:pPr>
    </w:p>
    <w:p w:rsidR="00FC6D4F" w:rsidRPr="00FB56A2" w:rsidRDefault="00FC6D4F" w:rsidP="006716AE">
      <w:pPr>
        <w:spacing w:line="460" w:lineRule="exact"/>
        <w:rPr>
          <w:rFonts w:ascii="Times New Roman" w:eastAsia="新細明體" w:hAnsi="Times New Roman" w:cs="Times New Roman"/>
        </w:rPr>
      </w:pPr>
    </w:p>
    <w:p w:rsidR="008F3474" w:rsidRPr="00FB56A2" w:rsidRDefault="008F3474" w:rsidP="006716AE">
      <w:pPr>
        <w:spacing w:line="460" w:lineRule="exact"/>
        <w:rPr>
          <w:rFonts w:ascii="Times New Roman" w:eastAsia="新細明體" w:hAnsi="Times New Roman" w:cs="Times New Roman"/>
        </w:rPr>
      </w:pPr>
    </w:p>
    <w:p w:rsidR="00FC6D4F" w:rsidRPr="00FB56A2" w:rsidRDefault="00FC6D4F" w:rsidP="006716AE">
      <w:pPr>
        <w:spacing w:line="460" w:lineRule="exact"/>
        <w:rPr>
          <w:rFonts w:ascii="Times New Roman" w:eastAsia="新細明體" w:hAnsi="Times New Roman" w:cs="Times New Roman"/>
          <w:b/>
        </w:rPr>
      </w:pPr>
    </w:p>
    <w:p w:rsidR="00FC6D4F" w:rsidRPr="00FB56A2" w:rsidRDefault="00FC6D4F" w:rsidP="006716AE">
      <w:pPr>
        <w:tabs>
          <w:tab w:val="right" w:pos="9071"/>
        </w:tabs>
        <w:spacing w:line="460" w:lineRule="exact"/>
        <w:ind w:left="3402"/>
        <w:rPr>
          <w:rFonts w:ascii="Times New Roman" w:eastAsia="新細明體" w:hAnsi="Times New Roman" w:cs="Times New Roman"/>
          <w:u w:val="single"/>
        </w:rPr>
      </w:pPr>
      <w:r w:rsidRPr="00FB56A2">
        <w:rPr>
          <w:rFonts w:ascii="Times New Roman" w:eastAsia="新細明體" w:hAnsi="新細明體" w:cs="Times New Roman"/>
          <w:u w:val="single"/>
        </w:rPr>
        <w:t>無需簽署</w:t>
      </w:r>
      <w:r w:rsidRPr="00FB56A2">
        <w:rPr>
          <w:rFonts w:ascii="Times New Roman" w:eastAsia="新細明體" w:hAnsi="Times New Roman" w:cs="Times New Roman"/>
          <w:u w:val="single"/>
        </w:rPr>
        <w:tab/>
      </w:r>
    </w:p>
    <w:p w:rsidR="009378D3" w:rsidRPr="00FB56A2" w:rsidRDefault="009378D3" w:rsidP="006716AE">
      <w:pPr>
        <w:tabs>
          <w:tab w:val="right" w:pos="9071"/>
        </w:tabs>
        <w:spacing w:line="460" w:lineRule="exact"/>
        <w:ind w:left="3402"/>
        <w:rPr>
          <w:rFonts w:ascii="Times New Roman" w:eastAsia="新細明體" w:hAnsi="Times New Roman" w:cs="Times New Roman"/>
        </w:rPr>
      </w:pPr>
      <w:r w:rsidRPr="00FB56A2">
        <w:rPr>
          <w:rFonts w:ascii="Times New Roman" w:eastAsia="新細明體" w:hAnsi="Times New Roman" w:cs="Times New Roman"/>
        </w:rPr>
        <w:lastRenderedPageBreak/>
        <w:t xml:space="preserve">Joseph J. </w:t>
      </w:r>
      <w:proofErr w:type="spellStart"/>
      <w:r w:rsidRPr="00FB56A2">
        <w:rPr>
          <w:rFonts w:ascii="Times New Roman" w:eastAsia="新細明體" w:hAnsi="Times New Roman" w:cs="Times New Roman"/>
        </w:rPr>
        <w:t>Urusemal</w:t>
      </w:r>
      <w:proofErr w:type="spellEnd"/>
    </w:p>
    <w:p w:rsidR="009378D3" w:rsidRPr="00FB56A2" w:rsidRDefault="009378D3" w:rsidP="006716AE">
      <w:pPr>
        <w:tabs>
          <w:tab w:val="right" w:pos="9071"/>
        </w:tabs>
        <w:spacing w:line="460" w:lineRule="exact"/>
        <w:ind w:left="3402"/>
        <w:rPr>
          <w:rFonts w:ascii="Times New Roman" w:eastAsia="新細明體" w:hAnsi="Times New Roman" w:cs="Times New Roman"/>
        </w:rPr>
      </w:pPr>
      <w:r w:rsidRPr="00FB56A2">
        <w:rPr>
          <w:rFonts w:ascii="Times New Roman" w:eastAsia="新細明體" w:hAnsi="新細明體" w:cs="Times New Roman"/>
        </w:rPr>
        <w:t>總統</w:t>
      </w:r>
    </w:p>
    <w:p w:rsidR="009378D3" w:rsidRPr="00FE4013" w:rsidRDefault="009378D3" w:rsidP="006716AE">
      <w:pPr>
        <w:tabs>
          <w:tab w:val="right" w:pos="9071"/>
        </w:tabs>
        <w:spacing w:line="460" w:lineRule="exact"/>
        <w:ind w:left="3402"/>
        <w:rPr>
          <w:rFonts w:ascii="Times New Roman" w:eastAsia="新細明體" w:hAnsi="Times New Roman" w:cs="Times New Roman"/>
        </w:rPr>
      </w:pPr>
      <w:r w:rsidRPr="00FB56A2">
        <w:rPr>
          <w:rFonts w:ascii="Times New Roman" w:eastAsia="新細明體" w:hAnsi="新細明體" w:cs="Times New Roman"/>
        </w:rPr>
        <w:t>密克羅尼西亞聯邦</w:t>
      </w:r>
    </w:p>
    <w:p w:rsidR="00C53AC5" w:rsidRPr="00FE4013" w:rsidRDefault="00C53AC5" w:rsidP="006716AE">
      <w:pPr>
        <w:overflowPunct w:val="0"/>
        <w:spacing w:line="460" w:lineRule="exact"/>
        <w:rPr>
          <w:rFonts w:ascii="Times New Roman" w:eastAsia="新細明體" w:hAnsi="Times New Roman" w:cs="Times New Roman"/>
        </w:rPr>
      </w:pPr>
    </w:p>
    <w:sectPr w:rsidR="00C53AC5" w:rsidRPr="00FE4013" w:rsidSect="002A3E13">
      <w:headerReference w:type="default" r:id="rId8"/>
      <w:headerReference w:type="first" r:id="rId9"/>
      <w:pgSz w:w="11906" w:h="16838" w:code="9"/>
      <w:pgMar w:top="1701" w:right="1134" w:bottom="1701" w:left="1701" w:header="851" w:footer="851" w:gutter="0"/>
      <w:lnNumType w:countBy="1"/>
      <w:cols w:space="42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5E91" w:rsidRDefault="00D65E91" w:rsidP="005631D1">
      <w:r>
        <w:separator/>
      </w:r>
    </w:p>
  </w:endnote>
  <w:endnote w:type="continuationSeparator" w:id="0">
    <w:p w:rsidR="00D65E91" w:rsidRDefault="00D65E91"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5E91" w:rsidRDefault="00D65E91" w:rsidP="005631D1">
      <w:r>
        <w:separator/>
      </w:r>
    </w:p>
  </w:footnote>
  <w:footnote w:type="continuationSeparator" w:id="0">
    <w:p w:rsidR="00D65E91" w:rsidRDefault="00D65E91"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E13" w:rsidRPr="00FC6D4F" w:rsidRDefault="002A3E13" w:rsidP="00FC6D4F">
    <w:pPr>
      <w:overflowPunct w:val="0"/>
      <w:rPr>
        <w:rFonts w:ascii="Times New Roman" w:eastAsia="新細明體" w:hAnsi="Times New Roman" w:cs="Times New Roman"/>
      </w:rPr>
    </w:pPr>
  </w:p>
  <w:p w:rsidR="002A3E13" w:rsidRPr="00FC6D4F" w:rsidRDefault="002A3E13" w:rsidP="00FC6D4F">
    <w:pPr>
      <w:overflowPunct w:val="0"/>
      <w:rPr>
        <w:rFonts w:ascii="Times New Roman" w:eastAsia="新細明體" w:hAnsi="Times New Roman" w:cs="Times New Roman"/>
      </w:rPr>
    </w:pPr>
  </w:p>
  <w:tbl>
    <w:tblPr>
      <w:tblStyle w:val="a8"/>
      <w:tblW w:w="5329" w:type="pct"/>
      <w:tblInd w:w="-597" w:type="dxa"/>
      <w:tblLook w:val="04A0"/>
    </w:tblPr>
    <w:tblGrid>
      <w:gridCol w:w="5132"/>
      <w:gridCol w:w="4536"/>
    </w:tblGrid>
    <w:tr w:rsidR="009378D3" w:rsidRPr="00FC6D4F" w:rsidTr="000F544D">
      <w:trPr>
        <w:trHeight w:val="601"/>
      </w:trPr>
      <w:tc>
        <w:tcPr>
          <w:tcW w:w="5000" w:type="pct"/>
          <w:gridSpan w:val="2"/>
          <w:tcBorders>
            <w:top w:val="nil"/>
            <w:left w:val="nil"/>
            <w:bottom w:val="nil"/>
            <w:right w:val="nil"/>
          </w:tcBorders>
          <w:tcMar>
            <w:left w:w="0" w:type="dxa"/>
            <w:right w:w="0" w:type="dxa"/>
          </w:tcMar>
          <w:vAlign w:val="bottom"/>
        </w:tcPr>
        <w:p w:rsidR="009378D3" w:rsidRPr="00FC6D4F" w:rsidRDefault="009378D3" w:rsidP="00FC6D4F">
          <w:pPr>
            <w:pStyle w:val="a3"/>
            <w:overflowPunct w:val="0"/>
            <w:spacing w:before="120" w:after="120"/>
            <w:rPr>
              <w:rFonts w:ascii="Times New Roman" w:eastAsia="新細明體" w:hAnsi="Times New Roman" w:cs="Times New Roman"/>
              <w:sz w:val="24"/>
              <w:szCs w:val="24"/>
              <w:highlight w:val="yellow"/>
            </w:rPr>
          </w:pPr>
        </w:p>
      </w:tc>
    </w:tr>
    <w:tr w:rsidR="009378D3" w:rsidRPr="00FC6D4F" w:rsidTr="000F544D">
      <w:trPr>
        <w:trHeight w:val="936"/>
      </w:trPr>
      <w:tc>
        <w:tcPr>
          <w:tcW w:w="2654" w:type="pct"/>
          <w:tcBorders>
            <w:top w:val="nil"/>
            <w:left w:val="nil"/>
            <w:bottom w:val="single" w:sz="4" w:space="0" w:color="auto"/>
            <w:right w:val="nil"/>
          </w:tcBorders>
          <w:tcMar>
            <w:left w:w="0" w:type="dxa"/>
            <w:right w:w="0" w:type="dxa"/>
          </w:tcMar>
          <w:vAlign w:val="bottom"/>
        </w:tcPr>
        <w:p w:rsidR="009378D3" w:rsidRPr="00FC6D4F" w:rsidRDefault="009378D3" w:rsidP="00FC6D4F">
          <w:pPr>
            <w:pStyle w:val="a3"/>
            <w:overflowPunct w:val="0"/>
            <w:spacing w:before="120"/>
            <w:rPr>
              <w:rFonts w:ascii="Times New Roman" w:eastAsia="新細明體" w:hAnsi="Times New Roman" w:cs="Times New Roman"/>
              <w:sz w:val="24"/>
              <w:szCs w:val="24"/>
              <w:highlight w:val="yellow"/>
            </w:rPr>
          </w:pPr>
        </w:p>
        <w:p w:rsidR="009378D3" w:rsidRPr="00FC6D4F" w:rsidRDefault="009378D3" w:rsidP="00FC6D4F">
          <w:pPr>
            <w:pStyle w:val="a3"/>
            <w:overflowPunct w:val="0"/>
            <w:spacing w:before="120"/>
            <w:rPr>
              <w:rFonts w:ascii="Times New Roman" w:eastAsia="新細明體" w:hAnsi="Times New Roman" w:cs="Times New Roman"/>
              <w:b/>
              <w:sz w:val="24"/>
              <w:szCs w:val="24"/>
              <w:highlight w:val="yellow"/>
            </w:rPr>
          </w:pPr>
        </w:p>
      </w:tc>
      <w:tc>
        <w:tcPr>
          <w:tcW w:w="2346" w:type="pct"/>
          <w:tcBorders>
            <w:top w:val="nil"/>
            <w:left w:val="nil"/>
            <w:bottom w:val="single" w:sz="4" w:space="0" w:color="auto"/>
            <w:right w:val="nil"/>
          </w:tcBorders>
          <w:tcMar>
            <w:left w:w="0" w:type="dxa"/>
            <w:right w:w="0" w:type="dxa"/>
          </w:tcMar>
          <w:vAlign w:val="bottom"/>
        </w:tcPr>
        <w:p w:rsidR="009378D3" w:rsidRPr="00FC6D4F" w:rsidRDefault="009378D3" w:rsidP="00FC6D4F">
          <w:pPr>
            <w:pStyle w:val="a3"/>
            <w:overflowPunct w:val="0"/>
            <w:spacing w:before="120"/>
            <w:jc w:val="right"/>
            <w:rPr>
              <w:rFonts w:ascii="Times New Roman" w:eastAsia="新細明體" w:hAnsi="Times New Roman" w:cs="Times New Roman"/>
              <w:sz w:val="24"/>
              <w:szCs w:val="24"/>
              <w:highlight w:val="yellow"/>
            </w:rPr>
          </w:pPr>
          <w:r w:rsidRPr="00FC6D4F">
            <w:rPr>
              <w:rFonts w:ascii="Times New Roman" w:eastAsia="新細明體" w:hAnsi="Times New Roman" w:cs="Times New Roman"/>
              <w:sz w:val="24"/>
              <w:szCs w:val="24"/>
            </w:rPr>
            <w:t>國會法案第</w:t>
          </w:r>
          <w:r w:rsidRPr="00FC6D4F">
            <w:rPr>
              <w:rFonts w:ascii="Times New Roman" w:eastAsia="新細明體" w:hAnsi="Times New Roman" w:cs="Times New Roman"/>
              <w:sz w:val="24"/>
              <w:szCs w:val="24"/>
            </w:rPr>
            <w:t>14-88</w:t>
          </w:r>
          <w:r w:rsidRPr="00FC6D4F">
            <w:rPr>
              <w:rFonts w:ascii="Times New Roman" w:eastAsia="新細明體" w:hAnsi="Times New Roman" w:cs="Times New Roman"/>
              <w:sz w:val="24"/>
              <w:szCs w:val="24"/>
            </w:rPr>
            <w:t>號</w:t>
          </w:r>
        </w:p>
        <w:p w:rsidR="009378D3" w:rsidRPr="00FC6D4F" w:rsidRDefault="009378D3" w:rsidP="00FC6D4F">
          <w:pPr>
            <w:pStyle w:val="a3"/>
            <w:overflowPunct w:val="0"/>
            <w:spacing w:before="120"/>
            <w:jc w:val="right"/>
            <w:rPr>
              <w:rFonts w:ascii="Times New Roman" w:eastAsia="新細明體" w:hAnsi="Times New Roman" w:cs="Times New Roman"/>
              <w:b/>
              <w:sz w:val="24"/>
              <w:szCs w:val="24"/>
              <w:highlight w:val="yellow"/>
            </w:rPr>
          </w:pPr>
          <w:r w:rsidRPr="00FC6D4F">
            <w:rPr>
              <w:rFonts w:ascii="Times New Roman" w:eastAsia="新細明體" w:hAnsi="Times New Roman" w:cs="Times New Roman"/>
              <w:b/>
              <w:sz w:val="24"/>
              <w:szCs w:val="24"/>
            </w:rPr>
            <w:t>公法第</w:t>
          </w:r>
          <w:r w:rsidRPr="00FC6D4F">
            <w:rPr>
              <w:rFonts w:ascii="Times New Roman" w:eastAsia="新細明體" w:hAnsi="Times New Roman" w:cs="Times New Roman"/>
              <w:b/>
              <w:sz w:val="24"/>
              <w:szCs w:val="24"/>
            </w:rPr>
            <w:t>14-47</w:t>
          </w:r>
          <w:r w:rsidRPr="00FC6D4F">
            <w:rPr>
              <w:rFonts w:ascii="Times New Roman" w:eastAsia="新細明體" w:hAnsi="Times New Roman" w:cs="Times New Roman"/>
              <w:b/>
              <w:sz w:val="24"/>
              <w:szCs w:val="24"/>
            </w:rPr>
            <w:t>號</w:t>
          </w:r>
        </w:p>
      </w:tc>
    </w:tr>
    <w:tr w:rsidR="009378D3" w:rsidRPr="00FC6D4F" w:rsidTr="000F544D">
      <w:trPr>
        <w:trHeight w:hRule="exact" w:val="227"/>
      </w:trPr>
      <w:tc>
        <w:tcPr>
          <w:tcW w:w="2654" w:type="pct"/>
          <w:tcBorders>
            <w:top w:val="single" w:sz="4" w:space="0" w:color="auto"/>
            <w:left w:val="nil"/>
            <w:bottom w:val="single" w:sz="4" w:space="0" w:color="auto"/>
            <w:right w:val="nil"/>
          </w:tcBorders>
          <w:tcMar>
            <w:left w:w="0" w:type="dxa"/>
            <w:right w:w="0" w:type="dxa"/>
          </w:tcMar>
          <w:vAlign w:val="bottom"/>
        </w:tcPr>
        <w:p w:rsidR="009378D3" w:rsidRPr="00FC6D4F" w:rsidRDefault="009378D3" w:rsidP="00FC6D4F">
          <w:pPr>
            <w:pStyle w:val="a3"/>
            <w:overflowPunct w:val="0"/>
            <w:spacing w:before="120" w:after="120"/>
            <w:rPr>
              <w:rFonts w:ascii="Times New Roman" w:eastAsia="新細明體" w:hAnsi="Times New Roman" w:cs="Times New Roman"/>
              <w:sz w:val="24"/>
              <w:szCs w:val="24"/>
              <w:highlight w:val="yellow"/>
            </w:rPr>
          </w:pPr>
        </w:p>
      </w:tc>
      <w:tc>
        <w:tcPr>
          <w:tcW w:w="2346" w:type="pct"/>
          <w:tcBorders>
            <w:top w:val="single" w:sz="4" w:space="0" w:color="auto"/>
            <w:left w:val="nil"/>
            <w:bottom w:val="single" w:sz="4" w:space="0" w:color="auto"/>
            <w:right w:val="nil"/>
          </w:tcBorders>
          <w:tcMar>
            <w:left w:w="0" w:type="dxa"/>
            <w:right w:w="0" w:type="dxa"/>
          </w:tcMar>
          <w:vAlign w:val="bottom"/>
        </w:tcPr>
        <w:p w:rsidR="009378D3" w:rsidRPr="00FC6D4F" w:rsidRDefault="009378D3" w:rsidP="00FC6D4F">
          <w:pPr>
            <w:pStyle w:val="a3"/>
            <w:overflowPunct w:val="0"/>
            <w:spacing w:before="120" w:after="120"/>
            <w:rPr>
              <w:rFonts w:ascii="Times New Roman" w:eastAsia="新細明體" w:hAnsi="Times New Roman" w:cs="Times New Roman"/>
              <w:sz w:val="24"/>
              <w:szCs w:val="24"/>
              <w:highlight w:val="yellow"/>
            </w:rPr>
          </w:pPr>
        </w:p>
      </w:tc>
    </w:tr>
  </w:tbl>
  <w:p w:rsidR="002A3E13" w:rsidRPr="00FC6D4F" w:rsidRDefault="002A3E13" w:rsidP="00FC6D4F">
    <w:pPr>
      <w:pStyle w:val="a3"/>
      <w:overflowPunct w:val="0"/>
      <w:rPr>
        <w:rFonts w:ascii="Times New Roman" w:eastAsia="新細明體" w:hAnsi="Times New Roman" w:cs="Times New Roman"/>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E13" w:rsidRDefault="002A3E13" w:rsidP="00FC6D4F">
    <w:pPr>
      <w:overflowPunct w:val="0"/>
      <w:rPr>
        <w:rFonts w:ascii="Times New Roman" w:eastAsia="新細明體" w:hAnsi="Times New Roman" w:cs="Times New Roman"/>
        <w:szCs w:val="24"/>
      </w:rPr>
    </w:pPr>
  </w:p>
  <w:p w:rsidR="006716AE" w:rsidRPr="00FC6D4F" w:rsidRDefault="006716AE" w:rsidP="00FC6D4F">
    <w:pPr>
      <w:overflowPunct w:val="0"/>
      <w:rPr>
        <w:rFonts w:ascii="Times New Roman" w:eastAsia="新細明體" w:hAnsi="Times New Roman" w:cs="Times New Roman"/>
        <w:szCs w:val="24"/>
      </w:rPr>
    </w:pPr>
  </w:p>
  <w:p w:rsidR="002A3E13" w:rsidRPr="00FC6D4F" w:rsidRDefault="002A3E13" w:rsidP="00FC6D4F">
    <w:pPr>
      <w:overflowPunct w:val="0"/>
      <w:rPr>
        <w:rFonts w:ascii="Times New Roman" w:eastAsia="新細明體" w:hAnsi="Times New Roman" w:cs="Times New Roman"/>
        <w:szCs w:val="24"/>
      </w:rPr>
    </w:pPr>
  </w:p>
  <w:tbl>
    <w:tblPr>
      <w:tblStyle w:val="a8"/>
      <w:tblW w:w="5329" w:type="pct"/>
      <w:tblInd w:w="-597" w:type="dxa"/>
      <w:tblLook w:val="04A0"/>
    </w:tblPr>
    <w:tblGrid>
      <w:gridCol w:w="5132"/>
      <w:gridCol w:w="4536"/>
    </w:tblGrid>
    <w:tr w:rsidR="002A3E13" w:rsidRPr="00FC6D4F" w:rsidTr="002A3E13">
      <w:trPr>
        <w:trHeight w:val="601"/>
      </w:trPr>
      <w:tc>
        <w:tcPr>
          <w:tcW w:w="5000" w:type="pct"/>
          <w:gridSpan w:val="2"/>
          <w:tcBorders>
            <w:top w:val="nil"/>
            <w:left w:val="nil"/>
            <w:bottom w:val="nil"/>
            <w:right w:val="nil"/>
          </w:tcBorders>
          <w:tcMar>
            <w:left w:w="0" w:type="dxa"/>
            <w:right w:w="0" w:type="dxa"/>
          </w:tcMar>
          <w:vAlign w:val="bottom"/>
        </w:tcPr>
        <w:p w:rsidR="002A3E13" w:rsidRPr="00FC6D4F" w:rsidRDefault="009378D3" w:rsidP="00FC6D4F">
          <w:pPr>
            <w:pStyle w:val="a3"/>
            <w:overflowPunct w:val="0"/>
            <w:spacing w:before="120" w:after="120"/>
            <w:rPr>
              <w:rFonts w:ascii="Times New Roman" w:eastAsia="新細明體" w:hAnsi="Times New Roman" w:cs="Times New Roman"/>
              <w:sz w:val="24"/>
              <w:szCs w:val="24"/>
              <w:highlight w:val="yellow"/>
            </w:rPr>
          </w:pPr>
          <w:bookmarkStart w:id="1" w:name="FSM_Public_Law_13-41"/>
          <w:bookmarkStart w:id="2" w:name="T18-Amendment-Public-Law-15-81-Official-"/>
          <w:bookmarkStart w:id="3" w:name="T19_Amendment_Public_Law_14-89_Qualifica"/>
          <w:bookmarkStart w:id="4" w:name="T24_Amendment_Public_Law_14-47_Waiver_of"/>
          <w:bookmarkEnd w:id="1"/>
          <w:bookmarkEnd w:id="2"/>
          <w:bookmarkEnd w:id="3"/>
          <w:bookmarkEnd w:id="4"/>
          <w:r w:rsidRPr="00FC6D4F">
            <w:rPr>
              <w:rFonts w:ascii="Times New Roman" w:eastAsia="新細明體" w:hAnsi="Times New Roman" w:cs="Times New Roman"/>
              <w:sz w:val="24"/>
              <w:szCs w:val="24"/>
            </w:rPr>
            <w:t>密克羅尼西亞聯邦第十四屆</w:t>
          </w:r>
          <w:r w:rsidR="003B463B">
            <w:rPr>
              <w:rFonts w:ascii="Times New Roman" w:eastAsia="新細明體" w:hAnsi="Times New Roman" w:cs="Times New Roman"/>
              <w:sz w:val="24"/>
              <w:szCs w:val="24"/>
            </w:rPr>
            <w:t>國會</w:t>
          </w:r>
        </w:p>
      </w:tc>
    </w:tr>
    <w:tr w:rsidR="002A3E13" w:rsidRPr="00FC6D4F" w:rsidTr="002A3E13">
      <w:trPr>
        <w:trHeight w:val="936"/>
      </w:trPr>
      <w:tc>
        <w:tcPr>
          <w:tcW w:w="2654" w:type="pct"/>
          <w:tcBorders>
            <w:top w:val="nil"/>
            <w:left w:val="nil"/>
            <w:bottom w:val="single" w:sz="4" w:space="0" w:color="auto"/>
            <w:right w:val="nil"/>
          </w:tcBorders>
          <w:tcMar>
            <w:left w:w="0" w:type="dxa"/>
            <w:right w:w="0" w:type="dxa"/>
          </w:tcMar>
          <w:vAlign w:val="bottom"/>
        </w:tcPr>
        <w:p w:rsidR="002A3E13" w:rsidRPr="00FC6D4F" w:rsidRDefault="009378D3" w:rsidP="00FC6D4F">
          <w:pPr>
            <w:pStyle w:val="a3"/>
            <w:overflowPunct w:val="0"/>
            <w:spacing w:before="120"/>
            <w:rPr>
              <w:rFonts w:ascii="Times New Roman" w:eastAsia="新細明體" w:hAnsi="Times New Roman" w:cs="Times New Roman"/>
              <w:sz w:val="24"/>
              <w:szCs w:val="24"/>
              <w:highlight w:val="yellow"/>
            </w:rPr>
          </w:pPr>
          <w:r w:rsidRPr="00FC6D4F">
            <w:rPr>
              <w:rFonts w:ascii="Times New Roman" w:eastAsia="新細明體" w:hAnsi="Times New Roman" w:cs="Times New Roman"/>
              <w:sz w:val="24"/>
              <w:szCs w:val="24"/>
            </w:rPr>
            <w:t>2005</w:t>
          </w:r>
          <w:r w:rsidRPr="00FC6D4F">
            <w:rPr>
              <w:rFonts w:ascii="Times New Roman" w:eastAsia="新細明體" w:hAnsi="Times New Roman" w:cs="Times New Roman"/>
              <w:sz w:val="24"/>
              <w:szCs w:val="24"/>
            </w:rPr>
            <w:t>年第二次常會</w:t>
          </w:r>
        </w:p>
        <w:p w:rsidR="00D30758" w:rsidRPr="00FC6D4F" w:rsidRDefault="00D30758" w:rsidP="00FC6D4F">
          <w:pPr>
            <w:pStyle w:val="a3"/>
            <w:overflowPunct w:val="0"/>
            <w:spacing w:before="120"/>
            <w:rPr>
              <w:rFonts w:ascii="Times New Roman" w:eastAsia="新細明體" w:hAnsi="Times New Roman" w:cs="Times New Roman"/>
              <w:b/>
              <w:sz w:val="24"/>
              <w:szCs w:val="24"/>
              <w:highlight w:val="yellow"/>
            </w:rPr>
          </w:pPr>
        </w:p>
      </w:tc>
      <w:tc>
        <w:tcPr>
          <w:tcW w:w="2346" w:type="pct"/>
          <w:tcBorders>
            <w:top w:val="nil"/>
            <w:left w:val="nil"/>
            <w:bottom w:val="single" w:sz="4" w:space="0" w:color="auto"/>
            <w:right w:val="nil"/>
          </w:tcBorders>
          <w:tcMar>
            <w:left w:w="0" w:type="dxa"/>
            <w:right w:w="0" w:type="dxa"/>
          </w:tcMar>
          <w:vAlign w:val="bottom"/>
        </w:tcPr>
        <w:p w:rsidR="002A3E13" w:rsidRPr="00FC6D4F" w:rsidRDefault="002A3E13" w:rsidP="00FC6D4F">
          <w:pPr>
            <w:pStyle w:val="a3"/>
            <w:overflowPunct w:val="0"/>
            <w:spacing w:before="120"/>
            <w:jc w:val="right"/>
            <w:rPr>
              <w:rFonts w:ascii="Times New Roman" w:eastAsia="新細明體" w:hAnsi="Times New Roman" w:cs="Times New Roman"/>
              <w:sz w:val="24"/>
              <w:szCs w:val="24"/>
              <w:highlight w:val="yellow"/>
            </w:rPr>
          </w:pPr>
        </w:p>
        <w:p w:rsidR="002A3E13" w:rsidRPr="00FC6D4F" w:rsidRDefault="009378D3" w:rsidP="00FC6D4F">
          <w:pPr>
            <w:pStyle w:val="a3"/>
            <w:overflowPunct w:val="0"/>
            <w:spacing w:before="120"/>
            <w:jc w:val="right"/>
            <w:rPr>
              <w:rFonts w:ascii="Times New Roman" w:eastAsia="新細明體" w:hAnsi="Times New Roman" w:cs="Times New Roman"/>
              <w:b/>
              <w:sz w:val="24"/>
              <w:szCs w:val="24"/>
              <w:highlight w:val="yellow"/>
            </w:rPr>
          </w:pPr>
          <w:r w:rsidRPr="00FC6D4F">
            <w:rPr>
              <w:rFonts w:ascii="Times New Roman" w:eastAsia="新細明體" w:hAnsi="Times New Roman" w:cs="Times New Roman"/>
              <w:b/>
              <w:sz w:val="24"/>
              <w:szCs w:val="24"/>
            </w:rPr>
            <w:t>公法第</w:t>
          </w:r>
          <w:r w:rsidRPr="00FC6D4F">
            <w:rPr>
              <w:rFonts w:ascii="Times New Roman" w:eastAsia="新細明體" w:hAnsi="Times New Roman" w:cs="Times New Roman"/>
              <w:b/>
              <w:sz w:val="24"/>
              <w:szCs w:val="24"/>
            </w:rPr>
            <w:t>14-47</w:t>
          </w:r>
          <w:r w:rsidRPr="00FC6D4F">
            <w:rPr>
              <w:rFonts w:ascii="Times New Roman" w:eastAsia="新細明體" w:hAnsi="Times New Roman" w:cs="Times New Roman"/>
              <w:b/>
              <w:sz w:val="24"/>
              <w:szCs w:val="24"/>
            </w:rPr>
            <w:t>號</w:t>
          </w:r>
        </w:p>
      </w:tc>
    </w:tr>
    <w:tr w:rsidR="002A3E13" w:rsidRPr="00FC6D4F" w:rsidTr="002A3E13">
      <w:trPr>
        <w:trHeight w:hRule="exact" w:val="227"/>
      </w:trPr>
      <w:tc>
        <w:tcPr>
          <w:tcW w:w="2654" w:type="pct"/>
          <w:tcBorders>
            <w:top w:val="single" w:sz="4" w:space="0" w:color="auto"/>
            <w:left w:val="nil"/>
            <w:bottom w:val="single" w:sz="4" w:space="0" w:color="auto"/>
            <w:right w:val="nil"/>
          </w:tcBorders>
          <w:tcMar>
            <w:left w:w="0" w:type="dxa"/>
            <w:right w:w="0" w:type="dxa"/>
          </w:tcMar>
          <w:vAlign w:val="bottom"/>
        </w:tcPr>
        <w:p w:rsidR="002A3E13" w:rsidRPr="00FC6D4F" w:rsidRDefault="002A3E13" w:rsidP="00FC6D4F">
          <w:pPr>
            <w:pStyle w:val="a3"/>
            <w:overflowPunct w:val="0"/>
            <w:spacing w:before="120" w:after="120"/>
            <w:rPr>
              <w:rFonts w:ascii="Times New Roman" w:eastAsia="新細明體" w:hAnsi="Times New Roman" w:cs="Times New Roman"/>
              <w:sz w:val="24"/>
              <w:szCs w:val="24"/>
              <w:highlight w:val="yellow"/>
            </w:rPr>
          </w:pPr>
        </w:p>
      </w:tc>
      <w:tc>
        <w:tcPr>
          <w:tcW w:w="2346" w:type="pct"/>
          <w:tcBorders>
            <w:top w:val="single" w:sz="4" w:space="0" w:color="auto"/>
            <w:left w:val="nil"/>
            <w:bottom w:val="single" w:sz="4" w:space="0" w:color="auto"/>
            <w:right w:val="nil"/>
          </w:tcBorders>
          <w:tcMar>
            <w:left w:w="0" w:type="dxa"/>
            <w:right w:w="0" w:type="dxa"/>
          </w:tcMar>
          <w:vAlign w:val="bottom"/>
        </w:tcPr>
        <w:p w:rsidR="002A3E13" w:rsidRPr="00FC6D4F" w:rsidRDefault="002A3E13" w:rsidP="00FC6D4F">
          <w:pPr>
            <w:pStyle w:val="a3"/>
            <w:overflowPunct w:val="0"/>
            <w:spacing w:before="120" w:after="120"/>
            <w:rPr>
              <w:rFonts w:ascii="Times New Roman" w:eastAsia="新細明體" w:hAnsi="Times New Roman" w:cs="Times New Roman"/>
              <w:sz w:val="24"/>
              <w:szCs w:val="24"/>
              <w:highlight w:val="yellow"/>
            </w:rPr>
          </w:pPr>
        </w:p>
      </w:tc>
    </w:tr>
    <w:tr w:rsidR="002A3E13" w:rsidRPr="00FC6D4F" w:rsidTr="002A3E13">
      <w:trPr>
        <w:trHeight w:val="2365"/>
      </w:trPr>
      <w:tc>
        <w:tcPr>
          <w:tcW w:w="5000" w:type="pct"/>
          <w:gridSpan w:val="2"/>
          <w:tcBorders>
            <w:top w:val="single" w:sz="4" w:space="0" w:color="auto"/>
            <w:left w:val="nil"/>
            <w:bottom w:val="nil"/>
            <w:right w:val="nil"/>
          </w:tcBorders>
          <w:tcMar>
            <w:left w:w="0" w:type="dxa"/>
            <w:right w:w="0" w:type="dxa"/>
          </w:tcMar>
          <w:vAlign w:val="bottom"/>
        </w:tcPr>
        <w:p w:rsidR="002A3E13" w:rsidRPr="00FC6D4F" w:rsidRDefault="009378D3" w:rsidP="00FE4013">
          <w:pPr>
            <w:overflowPunct w:val="0"/>
            <w:spacing w:beforeLines="100" w:afterLines="100"/>
            <w:jc w:val="center"/>
            <w:rPr>
              <w:rFonts w:ascii="Times New Roman" w:eastAsia="新細明體" w:hAnsi="Times New Roman" w:cs="Times New Roman"/>
              <w:szCs w:val="24"/>
              <w:highlight w:val="yellow"/>
            </w:rPr>
          </w:pPr>
          <w:r w:rsidRPr="00FC6D4F">
            <w:rPr>
              <w:rFonts w:ascii="Times New Roman" w:eastAsia="新細明體" w:hAnsi="Times New Roman" w:cs="Times New Roman"/>
              <w:szCs w:val="24"/>
            </w:rPr>
            <w:t>本法</w:t>
          </w:r>
        </w:p>
        <w:p w:rsidR="002A3E13" w:rsidRPr="00FC6D4F" w:rsidRDefault="009378D3" w:rsidP="00FB56A2">
          <w:pPr>
            <w:overflowPunct w:val="0"/>
            <w:spacing w:beforeLines="100" w:afterLines="100"/>
            <w:rPr>
              <w:rFonts w:ascii="Times New Roman" w:eastAsia="新細明體" w:hAnsi="Times New Roman" w:cs="Times New Roman"/>
              <w:szCs w:val="24"/>
              <w:highlight w:val="yellow"/>
            </w:rPr>
          </w:pPr>
          <w:r w:rsidRPr="00FC6D4F">
            <w:rPr>
              <w:rFonts w:ascii="Times New Roman" w:eastAsia="新細明體" w:hAnsi="Times New Roman" w:cs="Times New Roman"/>
              <w:szCs w:val="24"/>
            </w:rPr>
            <w:t>透過修訂第</w:t>
          </w:r>
          <w:r w:rsidRPr="00FC6D4F">
            <w:rPr>
              <w:rFonts w:ascii="Times New Roman" w:eastAsia="新細明體" w:hAnsi="Times New Roman" w:cs="Times New Roman"/>
              <w:szCs w:val="24"/>
            </w:rPr>
            <w:t>113</w:t>
          </w:r>
          <w:r w:rsidR="00F869E5" w:rsidRPr="00F869E5">
            <w:rPr>
              <w:rFonts w:ascii="Times New Roman" w:eastAsia="新細明體" w:hAnsi="Times New Roman" w:cs="Times New Roman" w:hint="eastAsia"/>
              <w:szCs w:val="24"/>
            </w:rPr>
            <w:t>節</w:t>
          </w:r>
          <w:r w:rsidRPr="00FC6D4F">
            <w:rPr>
              <w:rFonts w:ascii="Times New Roman" w:eastAsia="新細明體" w:hAnsi="Times New Roman" w:cs="Times New Roman"/>
              <w:szCs w:val="24"/>
            </w:rPr>
            <w:t>，進一步修訂密克羅尼西亞聯邦法典第</w:t>
          </w:r>
          <w:r w:rsidRPr="00FC6D4F">
            <w:rPr>
              <w:rFonts w:ascii="Times New Roman" w:eastAsia="新細明體" w:hAnsi="Times New Roman" w:cs="Times New Roman"/>
              <w:szCs w:val="24"/>
            </w:rPr>
            <w:t>24</w:t>
          </w:r>
          <w:r w:rsidRPr="00FC6D4F">
            <w:rPr>
              <w:rFonts w:ascii="Times New Roman" w:eastAsia="新細明體" w:hAnsi="Times New Roman" w:cs="Times New Roman"/>
              <w:szCs w:val="24"/>
            </w:rPr>
            <w:t>篇，以在特定狀況下豁免許可證費用；以及基於其他目的修訂。</w:t>
          </w:r>
        </w:p>
        <w:p w:rsidR="002A3E13" w:rsidRPr="00FC6D4F" w:rsidRDefault="009378D3" w:rsidP="00FC6D4F">
          <w:pPr>
            <w:pStyle w:val="a3"/>
            <w:overflowPunct w:val="0"/>
            <w:spacing w:before="120" w:after="120"/>
            <w:rPr>
              <w:rFonts w:ascii="Times New Roman" w:eastAsia="新細明體" w:hAnsi="Times New Roman" w:cs="Times New Roman"/>
              <w:sz w:val="24"/>
              <w:szCs w:val="24"/>
            </w:rPr>
          </w:pPr>
          <w:r w:rsidRPr="00FC6D4F">
            <w:rPr>
              <w:rFonts w:ascii="Times New Roman" w:eastAsia="新細明體" w:hAnsi="Times New Roman" w:cs="Times New Roman"/>
              <w:sz w:val="24"/>
              <w:szCs w:val="24"/>
            </w:rPr>
            <w:t>由密克羅尼西亞聯邦國會頒布：</w:t>
          </w:r>
        </w:p>
      </w:tc>
    </w:tr>
  </w:tbl>
  <w:p w:rsidR="002A3E13" w:rsidRPr="00FC6D4F" w:rsidRDefault="002A3E13" w:rsidP="00FC6D4F">
    <w:pPr>
      <w:pStyle w:val="a3"/>
      <w:overflowPunct w:val="0"/>
      <w:rPr>
        <w:rFonts w:ascii="Times New Roman" w:eastAsia="新細明體" w:hAnsi="Times New Roman" w:cs="Times New Roman"/>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301F0"/>
    <w:rsid w:val="00072BE7"/>
    <w:rsid w:val="00080B56"/>
    <w:rsid w:val="00086370"/>
    <w:rsid w:val="00122491"/>
    <w:rsid w:val="00131529"/>
    <w:rsid w:val="00157133"/>
    <w:rsid w:val="001732E7"/>
    <w:rsid w:val="00191301"/>
    <w:rsid w:val="001B3F70"/>
    <w:rsid w:val="001F3C80"/>
    <w:rsid w:val="002202E2"/>
    <w:rsid w:val="002A3E13"/>
    <w:rsid w:val="002A5B4D"/>
    <w:rsid w:val="002E0886"/>
    <w:rsid w:val="00325A78"/>
    <w:rsid w:val="00360398"/>
    <w:rsid w:val="00366184"/>
    <w:rsid w:val="00397BDB"/>
    <w:rsid w:val="003B463B"/>
    <w:rsid w:val="003B6DCF"/>
    <w:rsid w:val="003D26C4"/>
    <w:rsid w:val="00455BB8"/>
    <w:rsid w:val="00465B1E"/>
    <w:rsid w:val="004E0C0F"/>
    <w:rsid w:val="004F081F"/>
    <w:rsid w:val="00527901"/>
    <w:rsid w:val="00536E70"/>
    <w:rsid w:val="00556C53"/>
    <w:rsid w:val="00557872"/>
    <w:rsid w:val="005631D1"/>
    <w:rsid w:val="005A7116"/>
    <w:rsid w:val="005B0963"/>
    <w:rsid w:val="005D057B"/>
    <w:rsid w:val="005F7DC8"/>
    <w:rsid w:val="006716AE"/>
    <w:rsid w:val="00677355"/>
    <w:rsid w:val="00686C0F"/>
    <w:rsid w:val="006C28C4"/>
    <w:rsid w:val="006F1223"/>
    <w:rsid w:val="00750F23"/>
    <w:rsid w:val="00760296"/>
    <w:rsid w:val="00794BDC"/>
    <w:rsid w:val="00817ABA"/>
    <w:rsid w:val="00836908"/>
    <w:rsid w:val="008414C3"/>
    <w:rsid w:val="00860BEE"/>
    <w:rsid w:val="008930A3"/>
    <w:rsid w:val="008B7715"/>
    <w:rsid w:val="008C04D4"/>
    <w:rsid w:val="008E4D91"/>
    <w:rsid w:val="008F3474"/>
    <w:rsid w:val="008F636C"/>
    <w:rsid w:val="009013C9"/>
    <w:rsid w:val="00920E26"/>
    <w:rsid w:val="00923EED"/>
    <w:rsid w:val="009378D3"/>
    <w:rsid w:val="00972B6D"/>
    <w:rsid w:val="009D19A4"/>
    <w:rsid w:val="00A253FB"/>
    <w:rsid w:val="00A27564"/>
    <w:rsid w:val="00A6744E"/>
    <w:rsid w:val="00A978ED"/>
    <w:rsid w:val="00AD6987"/>
    <w:rsid w:val="00AF3EA0"/>
    <w:rsid w:val="00AF5CD8"/>
    <w:rsid w:val="00B168CF"/>
    <w:rsid w:val="00B3013D"/>
    <w:rsid w:val="00B54A6A"/>
    <w:rsid w:val="00B55560"/>
    <w:rsid w:val="00B7274D"/>
    <w:rsid w:val="00C00EAD"/>
    <w:rsid w:val="00C52948"/>
    <w:rsid w:val="00C53AC5"/>
    <w:rsid w:val="00C8752B"/>
    <w:rsid w:val="00C92EFE"/>
    <w:rsid w:val="00C97078"/>
    <w:rsid w:val="00D12AE0"/>
    <w:rsid w:val="00D30758"/>
    <w:rsid w:val="00D508F8"/>
    <w:rsid w:val="00D65E91"/>
    <w:rsid w:val="00E07334"/>
    <w:rsid w:val="00E54546"/>
    <w:rsid w:val="00E564E2"/>
    <w:rsid w:val="00EA439C"/>
    <w:rsid w:val="00EE37BB"/>
    <w:rsid w:val="00F017DA"/>
    <w:rsid w:val="00F029B7"/>
    <w:rsid w:val="00F046D3"/>
    <w:rsid w:val="00F102A7"/>
    <w:rsid w:val="00F37EA4"/>
    <w:rsid w:val="00F56A09"/>
    <w:rsid w:val="00F869E5"/>
    <w:rsid w:val="00FA0A72"/>
    <w:rsid w:val="00FA10C6"/>
    <w:rsid w:val="00FB56A2"/>
    <w:rsid w:val="00FC6D4F"/>
    <w:rsid w:val="00FC7F7F"/>
    <w:rsid w:val="00FD1AAD"/>
    <w:rsid w:val="00FD3CE4"/>
    <w:rsid w:val="00FE4013"/>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character" w:styleId="a7">
    <w:name w:val="line number"/>
    <w:basedOn w:val="a0"/>
    <w:uiPriority w:val="99"/>
    <w:semiHidden/>
    <w:unhideWhenUsed/>
    <w:rsid w:val="002A3E13"/>
  </w:style>
  <w:style w:type="table" w:styleId="a8">
    <w:name w:val="Table Grid"/>
    <w:basedOn w:val="a1"/>
    <w:uiPriority w:val="59"/>
    <w:rsid w:val="002A3E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FC6D4F"/>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FC6D4F"/>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1848907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microsoft.com/office/2011/relationships/people" Target="peop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D1903E-5DC6-44E0-9EC5-EBB3EAE44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138</Words>
  <Characters>787</Characters>
  <Application>Microsoft Office Word</Application>
  <DocSecurity>0</DocSecurity>
  <Lines>6</Lines>
  <Paragraphs>1</Paragraphs>
  <ScaleCrop>false</ScaleCrop>
  <Company>Hewlett-Packard Company</Company>
  <LinksUpToDate>false</LinksUpToDate>
  <CharactersWithSpaces>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2017-11-21T09:00:00Z</cp:lastPrinted>
  <dcterms:created xsi:type="dcterms:W3CDTF">2017-12-19T08:52:00Z</dcterms:created>
  <dcterms:modified xsi:type="dcterms:W3CDTF">2017-12-19T08:52:00Z</dcterms:modified>
</cp:coreProperties>
</file>