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0CD" w:rsidRPr="00D802CF" w:rsidRDefault="00E360CD" w:rsidP="0059266D">
      <w:pPr>
        <w:pStyle w:val="1"/>
        <w:overflowPunct w:val="0"/>
        <w:autoSpaceDE/>
        <w:autoSpaceDN/>
        <w:spacing w:beforeLines="100" w:afterLines="100"/>
        <w:ind w:left="0"/>
        <w:jc w:val="center"/>
        <w:rPr>
          <w:b w:val="0"/>
          <w:bCs w:val="0"/>
        </w:rPr>
      </w:pPr>
      <w:r w:rsidRPr="00D802CF">
        <w:rPr>
          <w:rFonts w:hAnsi="新細明體"/>
        </w:rPr>
        <w:t>第</w:t>
      </w:r>
      <w:r w:rsidRPr="00D802CF">
        <w:t>10</w:t>
      </w:r>
      <w:r w:rsidRPr="00D802CF">
        <w:rPr>
          <w:rFonts w:hAnsi="新細明體"/>
        </w:rPr>
        <w:t>章</w:t>
      </w:r>
    </w:p>
    <w:p w:rsidR="00E360CD" w:rsidRPr="00D802CF" w:rsidRDefault="00E360CD" w:rsidP="0059266D">
      <w:pPr>
        <w:overflowPunct w:val="0"/>
        <w:spacing w:beforeLines="100" w:afterLines="100"/>
        <w:jc w:val="center"/>
        <w:rPr>
          <w:rFonts w:ascii="Times New Roman" w:eastAsia="新細明體" w:hAnsi="Times New Roman" w:cs="Times New Roman"/>
        </w:rPr>
      </w:pPr>
      <w:r w:rsidRPr="00D802CF">
        <w:rPr>
          <w:rFonts w:ascii="Times New Roman" w:eastAsia="新細明體" w:hAnsi="新細明體" w:cs="Times New Roman"/>
          <w:b/>
          <w:bCs/>
        </w:rPr>
        <w:t>州立海洋資源開發實體</w:t>
      </w:r>
    </w:p>
    <w:p w:rsidR="00E360CD" w:rsidRPr="00D802CF" w:rsidRDefault="00E360CD" w:rsidP="0059266D">
      <w:pPr>
        <w:overflowPunct w:val="0"/>
        <w:spacing w:beforeLines="100" w:afterLines="100"/>
        <w:jc w:val="both"/>
        <w:rPr>
          <w:rFonts w:ascii="Times New Roman" w:eastAsia="新細明體" w:hAnsi="Times New Roman" w:cs="Times New Roman"/>
          <w:b/>
          <w:bCs/>
          <w:sz w:val="19"/>
          <w:szCs w:val="19"/>
          <w:u w:val="single"/>
        </w:rPr>
      </w:pPr>
    </w:p>
    <w:p w:rsidR="00E360CD" w:rsidRPr="00D802CF" w:rsidRDefault="00E360CD" w:rsidP="0059266D">
      <w:pPr>
        <w:overflowPunct w:val="0"/>
        <w:spacing w:beforeLines="100" w:afterLines="100"/>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編者按</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PL 12-34</w:t>
      </w:r>
      <w:r w:rsidRPr="00D802CF">
        <w:rPr>
          <w:rFonts w:ascii="Times New Roman" w:eastAsia="新細明體" w:hAnsi="新細明體" w:cs="Times New Roman"/>
          <w:sz w:val="19"/>
          <w:szCs w:val="19"/>
        </w:rPr>
        <w:t>第</w:t>
      </w:r>
      <w:r w:rsidRPr="00D802CF">
        <w:rPr>
          <w:rFonts w:ascii="Times New Roman" w:eastAsia="新細明體" w:hAnsi="Times New Roman" w:cs="Times New Roman"/>
          <w:sz w:val="19"/>
          <w:szCs w:val="19"/>
        </w:rPr>
        <w:t>104</w:t>
      </w:r>
      <w:r w:rsidR="000376AC" w:rsidRPr="00D802CF">
        <w:rPr>
          <w:rFonts w:ascii="Times New Roman" w:eastAsia="新細明體" w:hAnsi="新細明體" w:cs="Times New Roman"/>
          <w:sz w:val="19"/>
          <w:szCs w:val="19"/>
        </w:rPr>
        <w:t>節</w:t>
      </w:r>
      <w:r w:rsidRPr="00D802CF">
        <w:rPr>
          <w:rFonts w:ascii="Times New Roman" w:eastAsia="新細明體" w:hAnsi="新細明體" w:cs="Times New Roman"/>
          <w:sz w:val="19"/>
          <w:szCs w:val="19"/>
        </w:rPr>
        <w:t>將第</w:t>
      </w:r>
      <w:r w:rsidRPr="00D802CF">
        <w:rPr>
          <w:rFonts w:ascii="Times New Roman" w:eastAsia="新細明體" w:hAnsi="Times New Roman" w:cs="Times New Roman"/>
          <w:sz w:val="19"/>
          <w:szCs w:val="19"/>
        </w:rPr>
        <w:t>6</w:t>
      </w:r>
      <w:r w:rsidRPr="00D802CF">
        <w:rPr>
          <w:rFonts w:ascii="Times New Roman" w:eastAsia="新細明體" w:hAnsi="新細明體" w:cs="Times New Roman"/>
          <w:sz w:val="19"/>
          <w:szCs w:val="19"/>
        </w:rPr>
        <w:t>及</w:t>
      </w:r>
      <w:r w:rsidRPr="00D802CF">
        <w:rPr>
          <w:rFonts w:ascii="Times New Roman" w:eastAsia="新細明體" w:hAnsi="Times New Roman" w:cs="Times New Roman"/>
          <w:sz w:val="19"/>
          <w:szCs w:val="19"/>
        </w:rPr>
        <w:t>7</w:t>
      </w:r>
      <w:r w:rsidRPr="00D802CF">
        <w:rPr>
          <w:rFonts w:ascii="Times New Roman" w:eastAsia="新細明體" w:hAnsi="新細明體" w:cs="Times New Roman"/>
          <w:sz w:val="19"/>
          <w:szCs w:val="19"/>
        </w:rPr>
        <w:t>章分別重新編號為本</w:t>
      </w:r>
      <w:proofErr w:type="gramStart"/>
      <w:r w:rsidRPr="00D802CF">
        <w:rPr>
          <w:rFonts w:ascii="Times New Roman" w:eastAsia="新細明體" w:hAnsi="新細明體" w:cs="Times New Roman"/>
          <w:sz w:val="19"/>
          <w:szCs w:val="19"/>
        </w:rPr>
        <w:t>篇</w:t>
      </w:r>
      <w:r w:rsidR="00133A55" w:rsidRPr="00D802CF">
        <w:rPr>
          <w:rFonts w:ascii="Times New Roman" w:eastAsia="新細明體" w:hAnsi="新細明體" w:cs="Times New Roman"/>
          <w:sz w:val="19"/>
          <w:szCs w:val="19"/>
        </w:rPr>
        <w:t>第</w:t>
      </w:r>
      <w:r w:rsidR="00133A55" w:rsidRPr="00D802CF">
        <w:rPr>
          <w:rFonts w:ascii="Times New Roman" w:eastAsia="新細明體" w:hAnsi="Times New Roman" w:cs="Times New Roman"/>
          <w:sz w:val="19"/>
          <w:szCs w:val="19"/>
        </w:rPr>
        <w:t>I</w:t>
      </w:r>
      <w:r w:rsidR="00D6796D" w:rsidRPr="00D802CF">
        <w:rPr>
          <w:rFonts w:ascii="Times New Roman" w:eastAsia="新細明體" w:hAnsi="新細明體" w:cs="Times New Roman"/>
          <w:sz w:val="19"/>
          <w:szCs w:val="19"/>
        </w:rPr>
        <w:t>子篇</w:t>
      </w:r>
      <w:proofErr w:type="gramEnd"/>
      <w:r w:rsidRPr="00D802CF">
        <w:rPr>
          <w:rFonts w:ascii="Times New Roman" w:eastAsia="新細明體" w:hAnsi="新細明體" w:cs="Times New Roman"/>
          <w:sz w:val="19"/>
          <w:szCs w:val="19"/>
        </w:rPr>
        <w:t>第</w:t>
      </w:r>
      <w:r w:rsidRPr="00D802CF">
        <w:rPr>
          <w:rFonts w:ascii="Times New Roman" w:eastAsia="新細明體" w:hAnsi="Times New Roman" w:cs="Times New Roman"/>
          <w:sz w:val="19"/>
          <w:szCs w:val="19"/>
        </w:rPr>
        <w:t>10</w:t>
      </w:r>
      <w:r w:rsidRPr="00D802CF">
        <w:rPr>
          <w:rFonts w:ascii="Times New Roman" w:eastAsia="新細明體" w:hAnsi="新細明體" w:cs="Times New Roman"/>
          <w:sz w:val="19"/>
          <w:szCs w:val="19"/>
        </w:rPr>
        <w:t>及</w:t>
      </w:r>
      <w:r w:rsidRPr="00D802CF">
        <w:rPr>
          <w:rFonts w:ascii="Times New Roman" w:eastAsia="新細明體" w:hAnsi="Times New Roman" w:cs="Times New Roman"/>
          <w:sz w:val="19"/>
          <w:szCs w:val="19"/>
        </w:rPr>
        <w:t>11</w:t>
      </w:r>
      <w:r w:rsidRPr="00D802CF">
        <w:rPr>
          <w:rFonts w:ascii="Times New Roman" w:eastAsia="新細明體" w:hAnsi="新細明體" w:cs="Times New Roman"/>
          <w:sz w:val="19"/>
          <w:szCs w:val="19"/>
        </w:rPr>
        <w:t>章。</w:t>
      </w:r>
    </w:p>
    <w:p w:rsidR="00000000" w:rsidRPr="00D802CF" w:rsidRDefault="00EB323C" w:rsidP="0059266D">
      <w:pPr>
        <w:overflowPunct w:val="0"/>
        <w:spacing w:beforeLines="100" w:afterLines="100"/>
        <w:jc w:val="both"/>
        <w:rPr>
          <w:rFonts w:ascii="Times New Roman" w:eastAsia="新細明體" w:hAnsi="Times New Roman" w:cs="Times New Roman"/>
          <w:sz w:val="19"/>
          <w:szCs w:val="19"/>
        </w:rPr>
      </w:pPr>
    </w:p>
    <w:p w:rsidR="00E360CD" w:rsidRPr="00D802CF" w:rsidRDefault="00E360CD" w:rsidP="0059266D">
      <w:pPr>
        <w:overflowPunct w:val="0"/>
        <w:spacing w:beforeLines="100" w:afterLines="100"/>
        <w:jc w:val="both"/>
        <w:rPr>
          <w:rFonts w:ascii="Times New Roman" w:eastAsia="新細明體" w:hAnsi="Times New Roman" w:cs="Times New Roman"/>
          <w:sz w:val="19"/>
          <w:szCs w:val="19"/>
        </w:rPr>
      </w:pPr>
      <w:r w:rsidRPr="00D802CF">
        <w:rPr>
          <w:rFonts w:ascii="Times New Roman" w:eastAsia="新細明體" w:hAnsi="Times New Roman" w:cs="Times New Roman"/>
          <w:sz w:val="19"/>
          <w:szCs w:val="19"/>
        </w:rPr>
        <w:t>PL 12-34</w:t>
      </w:r>
      <w:r w:rsidRPr="00D802CF">
        <w:rPr>
          <w:rFonts w:ascii="Times New Roman" w:eastAsia="新細明體" w:hAnsi="新細明體" w:cs="Times New Roman"/>
          <w:sz w:val="19"/>
          <w:szCs w:val="19"/>
        </w:rPr>
        <w:t>第</w:t>
      </w:r>
      <w:r w:rsidRPr="00D802CF">
        <w:rPr>
          <w:rFonts w:ascii="Times New Roman" w:eastAsia="新細明體" w:hAnsi="Times New Roman" w:cs="Times New Roman"/>
          <w:sz w:val="19"/>
          <w:szCs w:val="19"/>
        </w:rPr>
        <w:t>1</w:t>
      </w:r>
      <w:r w:rsidR="000376AC" w:rsidRPr="00D802CF">
        <w:rPr>
          <w:rFonts w:ascii="Times New Roman" w:eastAsia="新細明體" w:hAnsi="新細明體" w:cs="Times New Roman"/>
          <w:sz w:val="19"/>
          <w:szCs w:val="19"/>
        </w:rPr>
        <w:t>節</w:t>
      </w:r>
      <w:r w:rsidRPr="00D802CF">
        <w:rPr>
          <w:rFonts w:ascii="Times New Roman" w:eastAsia="新細明體" w:hAnsi="新細明體" w:cs="Times New Roman"/>
          <w:sz w:val="19"/>
          <w:szCs w:val="19"/>
        </w:rPr>
        <w:t>廢</w:t>
      </w:r>
      <w:r w:rsidR="00133A55" w:rsidRPr="00D802CF">
        <w:rPr>
          <w:rFonts w:ascii="Times New Roman" w:eastAsia="新細明體" w:hAnsi="新細明體" w:cs="Times New Roman"/>
          <w:sz w:val="19"/>
          <w:szCs w:val="19"/>
        </w:rPr>
        <w:t>止</w:t>
      </w:r>
      <w:r w:rsidRPr="00D802CF">
        <w:rPr>
          <w:rFonts w:ascii="Times New Roman" w:eastAsia="新細明體" w:hAnsi="新細明體" w:cs="Times New Roman"/>
          <w:sz w:val="19"/>
          <w:szCs w:val="19"/>
        </w:rPr>
        <w:t>第</w:t>
      </w:r>
      <w:r w:rsidRPr="00D802CF">
        <w:rPr>
          <w:rFonts w:ascii="Times New Roman" w:eastAsia="新細明體" w:hAnsi="Times New Roman" w:cs="Times New Roman"/>
          <w:sz w:val="19"/>
          <w:szCs w:val="19"/>
        </w:rPr>
        <w:t>1</w:t>
      </w:r>
      <w:r w:rsidRPr="00D802CF">
        <w:rPr>
          <w:rFonts w:ascii="Times New Roman" w:eastAsia="新細明體" w:hAnsi="新細明體" w:cs="Times New Roman"/>
          <w:sz w:val="19"/>
          <w:szCs w:val="19"/>
        </w:rPr>
        <w:t>至</w:t>
      </w:r>
      <w:r w:rsidRPr="00D802CF">
        <w:rPr>
          <w:rFonts w:ascii="Times New Roman" w:eastAsia="新細明體" w:hAnsi="Times New Roman" w:cs="Times New Roman"/>
          <w:sz w:val="19"/>
          <w:szCs w:val="19"/>
        </w:rPr>
        <w:t>5</w:t>
      </w:r>
      <w:r w:rsidRPr="00D802CF">
        <w:rPr>
          <w:rFonts w:ascii="Times New Roman" w:eastAsia="新細明體" w:hAnsi="新細明體" w:cs="Times New Roman"/>
          <w:sz w:val="19"/>
          <w:szCs w:val="19"/>
        </w:rPr>
        <w:t>章全部。</w:t>
      </w:r>
      <w:r w:rsidRPr="00D802CF">
        <w:rPr>
          <w:rFonts w:ascii="Times New Roman" w:eastAsia="新細明體" w:hAnsi="Times New Roman" w:cs="Times New Roman"/>
          <w:sz w:val="19"/>
          <w:szCs w:val="19"/>
        </w:rPr>
        <w:t>PL 12-34</w:t>
      </w:r>
      <w:r w:rsidRPr="00D802CF">
        <w:rPr>
          <w:rFonts w:ascii="Times New Roman" w:eastAsia="新細明體" w:hAnsi="新細明體" w:cs="Times New Roman"/>
          <w:sz w:val="19"/>
          <w:szCs w:val="19"/>
        </w:rPr>
        <w:t>第</w:t>
      </w:r>
      <w:r w:rsidRPr="00D802CF">
        <w:rPr>
          <w:rFonts w:ascii="Times New Roman" w:eastAsia="新細明體" w:hAnsi="Times New Roman" w:cs="Times New Roman"/>
          <w:sz w:val="19"/>
          <w:szCs w:val="19"/>
        </w:rPr>
        <w:t>2</w:t>
      </w:r>
      <w:r w:rsidR="000376AC" w:rsidRPr="00D802CF">
        <w:rPr>
          <w:rFonts w:ascii="Times New Roman" w:eastAsia="新細明體" w:hAnsi="新細明體" w:cs="Times New Roman"/>
          <w:sz w:val="19"/>
          <w:szCs w:val="19"/>
        </w:rPr>
        <w:t>節</w:t>
      </w:r>
      <w:r w:rsidRPr="00D802CF">
        <w:rPr>
          <w:rFonts w:ascii="Times New Roman" w:eastAsia="新細明體" w:hAnsi="新細明體" w:cs="Times New Roman"/>
          <w:sz w:val="19"/>
          <w:szCs w:val="19"/>
        </w:rPr>
        <w:t>頒布新的</w:t>
      </w:r>
      <w:r w:rsidR="00133A55" w:rsidRPr="00D802CF">
        <w:rPr>
          <w:rFonts w:ascii="Times New Roman" w:eastAsia="新細明體" w:hAnsi="新細明體" w:cs="Times New Roman"/>
          <w:sz w:val="19"/>
          <w:szCs w:val="19"/>
        </w:rPr>
        <w:t>第</w:t>
      </w:r>
      <w:r w:rsidR="00133A55" w:rsidRPr="00D802CF">
        <w:rPr>
          <w:rFonts w:ascii="Times New Roman" w:eastAsia="新細明體" w:hAnsi="Times New Roman" w:cs="Times New Roman"/>
          <w:sz w:val="19"/>
          <w:szCs w:val="19"/>
        </w:rPr>
        <w:t>I</w:t>
      </w:r>
      <w:proofErr w:type="gramStart"/>
      <w:r w:rsidR="00D6796D" w:rsidRPr="00D802CF">
        <w:rPr>
          <w:rFonts w:ascii="Times New Roman" w:eastAsia="新細明體" w:hAnsi="新細明體" w:cs="Times New Roman"/>
          <w:sz w:val="19"/>
          <w:szCs w:val="19"/>
        </w:rPr>
        <w:t>子篇</w:t>
      </w:r>
      <w:proofErr w:type="gramEnd"/>
      <w:r w:rsidRPr="00D802CF">
        <w:rPr>
          <w:rFonts w:ascii="Times New Roman" w:eastAsia="新細明體" w:hAnsi="新細明體" w:cs="Times New Roman"/>
          <w:sz w:val="19"/>
          <w:szCs w:val="19"/>
        </w:rPr>
        <w:t>，標題為「</w:t>
      </w:r>
      <w:r w:rsidRPr="00D802CF">
        <w:rPr>
          <w:rFonts w:ascii="Times New Roman" w:eastAsia="新細明體" w:hAnsi="Times New Roman" w:cs="Times New Roman"/>
          <w:sz w:val="19"/>
          <w:szCs w:val="19"/>
        </w:rPr>
        <w:t>2002</w:t>
      </w:r>
      <w:r w:rsidRPr="00D802CF">
        <w:rPr>
          <w:rFonts w:ascii="Times New Roman" w:eastAsia="新細明體" w:hAnsi="新細明體" w:cs="Times New Roman"/>
          <w:sz w:val="19"/>
          <w:szCs w:val="19"/>
        </w:rPr>
        <w:t>年海洋資源法」。</w:t>
      </w:r>
      <w:r w:rsidRPr="00D802CF">
        <w:rPr>
          <w:rFonts w:ascii="Times New Roman" w:eastAsia="新細明體" w:hAnsi="Times New Roman" w:cs="Times New Roman"/>
          <w:sz w:val="19"/>
          <w:szCs w:val="19"/>
        </w:rPr>
        <w:t>PL 12-34</w:t>
      </w:r>
      <w:r w:rsidRPr="00D802CF">
        <w:rPr>
          <w:rFonts w:ascii="Times New Roman" w:eastAsia="新細明體" w:hAnsi="新細明體" w:cs="Times New Roman"/>
          <w:sz w:val="19"/>
          <w:szCs w:val="19"/>
        </w:rPr>
        <w:t>第</w:t>
      </w:r>
      <w:r w:rsidRPr="00D802CF">
        <w:rPr>
          <w:rFonts w:ascii="Times New Roman" w:eastAsia="新細明體" w:hAnsi="Times New Roman" w:cs="Times New Roman"/>
          <w:sz w:val="19"/>
          <w:szCs w:val="19"/>
        </w:rPr>
        <w:t>10</w:t>
      </w:r>
      <w:r w:rsidR="00454C71" w:rsidRPr="00D802CF">
        <w:rPr>
          <w:rFonts w:ascii="Times New Roman" w:eastAsia="新細明體" w:hAnsi="Times New Roman" w:cs="Times New Roman"/>
          <w:sz w:val="19"/>
          <w:szCs w:val="19"/>
        </w:rPr>
        <w:t>4</w:t>
      </w:r>
      <w:r w:rsidR="000376AC" w:rsidRPr="00D802CF">
        <w:rPr>
          <w:rFonts w:ascii="Times New Roman" w:eastAsia="新細明體" w:hAnsi="新細明體" w:cs="Times New Roman"/>
          <w:sz w:val="19"/>
          <w:szCs w:val="19"/>
        </w:rPr>
        <w:t>節</w:t>
      </w:r>
      <w:r w:rsidRPr="00D802CF">
        <w:rPr>
          <w:rFonts w:ascii="Times New Roman" w:eastAsia="新細明體" w:hAnsi="新細明體" w:cs="Times New Roman"/>
          <w:sz w:val="19"/>
          <w:szCs w:val="19"/>
        </w:rPr>
        <w:t>將第</w:t>
      </w:r>
      <w:r w:rsidRPr="00D802CF">
        <w:rPr>
          <w:rFonts w:ascii="Times New Roman" w:eastAsia="新細明體" w:hAnsi="Times New Roman" w:cs="Times New Roman"/>
          <w:sz w:val="19"/>
          <w:szCs w:val="19"/>
        </w:rPr>
        <w:t>6</w:t>
      </w:r>
      <w:r w:rsidRPr="00D802CF">
        <w:rPr>
          <w:rFonts w:ascii="Times New Roman" w:eastAsia="新細明體" w:hAnsi="新細明體" w:cs="Times New Roman"/>
          <w:sz w:val="19"/>
          <w:szCs w:val="19"/>
        </w:rPr>
        <w:t>及</w:t>
      </w:r>
      <w:r w:rsidRPr="00D802CF">
        <w:rPr>
          <w:rFonts w:ascii="Times New Roman" w:eastAsia="新細明體" w:hAnsi="Times New Roman" w:cs="Times New Roman"/>
          <w:sz w:val="19"/>
          <w:szCs w:val="19"/>
        </w:rPr>
        <w:t>7</w:t>
      </w:r>
      <w:r w:rsidRPr="00D802CF">
        <w:rPr>
          <w:rFonts w:ascii="Times New Roman" w:eastAsia="新細明體" w:hAnsi="新細明體" w:cs="Times New Roman"/>
          <w:sz w:val="19"/>
          <w:szCs w:val="19"/>
        </w:rPr>
        <w:t>章分別重新編號為第</w:t>
      </w:r>
      <w:r w:rsidRPr="00D802CF">
        <w:rPr>
          <w:rFonts w:ascii="Times New Roman" w:eastAsia="新細明體" w:hAnsi="Times New Roman" w:cs="Times New Roman"/>
          <w:sz w:val="19"/>
          <w:szCs w:val="19"/>
        </w:rPr>
        <w:t>10</w:t>
      </w:r>
      <w:r w:rsidRPr="00D802CF">
        <w:rPr>
          <w:rFonts w:ascii="Times New Roman" w:eastAsia="新細明體" w:hAnsi="新細明體" w:cs="Times New Roman"/>
          <w:sz w:val="19"/>
          <w:szCs w:val="19"/>
        </w:rPr>
        <w:t>及</w:t>
      </w:r>
      <w:r w:rsidRPr="00D802CF">
        <w:rPr>
          <w:rFonts w:ascii="Times New Roman" w:eastAsia="新細明體" w:hAnsi="Times New Roman" w:cs="Times New Roman"/>
          <w:sz w:val="19"/>
          <w:szCs w:val="19"/>
        </w:rPr>
        <w:t>11</w:t>
      </w:r>
      <w:r w:rsidRPr="00D802CF">
        <w:rPr>
          <w:rFonts w:ascii="Times New Roman" w:eastAsia="新細明體" w:hAnsi="新細明體" w:cs="Times New Roman"/>
          <w:sz w:val="19"/>
          <w:szCs w:val="19"/>
        </w:rPr>
        <w:t>章。</w:t>
      </w:r>
      <w:r w:rsidRPr="00D802CF">
        <w:rPr>
          <w:rFonts w:ascii="Times New Roman" w:eastAsia="新細明體" w:hAnsi="Times New Roman" w:cs="Times New Roman"/>
          <w:sz w:val="19"/>
          <w:szCs w:val="19"/>
        </w:rPr>
        <w:t>PL 12-34</w:t>
      </w:r>
      <w:r w:rsidRPr="00D802CF">
        <w:rPr>
          <w:rFonts w:ascii="Times New Roman" w:eastAsia="新細明體" w:hAnsi="新細明體" w:cs="Times New Roman"/>
          <w:sz w:val="19"/>
          <w:szCs w:val="19"/>
        </w:rPr>
        <w:t>頒布新的</w:t>
      </w:r>
      <w:r w:rsidR="00133A55" w:rsidRPr="00D802CF">
        <w:rPr>
          <w:rFonts w:ascii="Times New Roman" w:eastAsia="新細明體" w:hAnsi="新細明體" w:cs="Times New Roman"/>
          <w:sz w:val="19"/>
          <w:szCs w:val="19"/>
        </w:rPr>
        <w:t>第</w:t>
      </w:r>
      <w:r w:rsidR="00133A55" w:rsidRPr="00D802CF">
        <w:rPr>
          <w:rFonts w:ascii="Times New Roman" w:eastAsia="新細明體" w:hAnsi="Times New Roman" w:cs="Times New Roman"/>
          <w:sz w:val="19"/>
          <w:szCs w:val="19"/>
        </w:rPr>
        <w:t>I</w:t>
      </w:r>
      <w:proofErr w:type="gramStart"/>
      <w:r w:rsidR="00D6796D" w:rsidRPr="00D802CF">
        <w:rPr>
          <w:rFonts w:ascii="Times New Roman" w:eastAsia="新細明體" w:hAnsi="新細明體" w:cs="Times New Roman"/>
          <w:sz w:val="19"/>
          <w:szCs w:val="19"/>
        </w:rPr>
        <w:t>子篇</w:t>
      </w:r>
      <w:r w:rsidRPr="00D802CF">
        <w:rPr>
          <w:rFonts w:ascii="Times New Roman" w:eastAsia="新細明體" w:hAnsi="新細明體" w:cs="Times New Roman"/>
          <w:sz w:val="19"/>
          <w:szCs w:val="19"/>
        </w:rPr>
        <w:t>第</w:t>
      </w:r>
      <w:r w:rsidRPr="00D802CF">
        <w:rPr>
          <w:rFonts w:ascii="Times New Roman" w:eastAsia="新細明體" w:hAnsi="Times New Roman" w:cs="Times New Roman"/>
          <w:sz w:val="19"/>
          <w:szCs w:val="19"/>
        </w:rPr>
        <w:t>1</w:t>
      </w:r>
      <w:proofErr w:type="gramEnd"/>
      <w:r w:rsidRPr="00D802CF">
        <w:rPr>
          <w:rFonts w:ascii="Times New Roman" w:eastAsia="新細明體" w:hAnsi="新細明體" w:cs="Times New Roman"/>
          <w:sz w:val="19"/>
          <w:szCs w:val="19"/>
        </w:rPr>
        <w:t>至</w:t>
      </w:r>
      <w:r w:rsidRPr="00D802CF">
        <w:rPr>
          <w:rFonts w:ascii="Times New Roman" w:eastAsia="新細明體" w:hAnsi="Times New Roman" w:cs="Times New Roman"/>
          <w:sz w:val="19"/>
          <w:szCs w:val="19"/>
        </w:rPr>
        <w:t>9</w:t>
      </w:r>
      <w:r w:rsidRPr="00D802CF">
        <w:rPr>
          <w:rFonts w:ascii="Times New Roman" w:eastAsia="新細明體" w:hAnsi="新細明體" w:cs="Times New Roman"/>
          <w:sz w:val="19"/>
          <w:szCs w:val="19"/>
        </w:rPr>
        <w:t>章；</w:t>
      </w:r>
      <w:r w:rsidRPr="00D802CF">
        <w:rPr>
          <w:rFonts w:ascii="Times New Roman" w:eastAsia="新細明體" w:hAnsi="Times New Roman" w:cs="Times New Roman"/>
          <w:sz w:val="19"/>
          <w:szCs w:val="19"/>
        </w:rPr>
        <w:t>PL 12-34</w:t>
      </w:r>
      <w:r w:rsidRPr="00D802CF">
        <w:rPr>
          <w:rFonts w:ascii="Times New Roman" w:eastAsia="新細明體" w:hAnsi="新細明體" w:cs="Times New Roman"/>
          <w:sz w:val="19"/>
          <w:szCs w:val="19"/>
        </w:rPr>
        <w:t>於</w:t>
      </w:r>
      <w:r w:rsidRPr="00D802CF">
        <w:rPr>
          <w:rFonts w:ascii="Times New Roman" w:eastAsia="新細明體" w:hAnsi="Times New Roman" w:cs="Times New Roman"/>
          <w:sz w:val="19"/>
          <w:szCs w:val="19"/>
        </w:rPr>
        <w:t>2002</w:t>
      </w:r>
      <w:r w:rsidRPr="00D802CF">
        <w:rPr>
          <w:rFonts w:ascii="Times New Roman" w:eastAsia="新細明體" w:hAnsi="新細明體" w:cs="Times New Roman"/>
          <w:sz w:val="19"/>
          <w:szCs w:val="19"/>
        </w:rPr>
        <w:t>年成為法律，未經總統</w:t>
      </w:r>
      <w:r w:rsidRPr="00D802CF">
        <w:rPr>
          <w:rFonts w:ascii="Times New Roman" w:eastAsia="新細明體" w:hAnsi="Times New Roman" w:cs="Times New Roman"/>
          <w:sz w:val="19"/>
          <w:szCs w:val="19"/>
        </w:rPr>
        <w:t xml:space="preserve"> Leo A. </w:t>
      </w:r>
      <w:proofErr w:type="spellStart"/>
      <w:r w:rsidRPr="00D802CF">
        <w:rPr>
          <w:rFonts w:ascii="Times New Roman" w:eastAsia="新細明體" w:hAnsi="Times New Roman" w:cs="Times New Roman"/>
          <w:sz w:val="19"/>
          <w:szCs w:val="19"/>
        </w:rPr>
        <w:t>Falcam</w:t>
      </w:r>
      <w:proofErr w:type="spellEnd"/>
      <w:r w:rsidRPr="00D802CF">
        <w:rPr>
          <w:rFonts w:ascii="Times New Roman" w:eastAsia="新細明體" w:hAnsi="Times New Roman" w:cs="Times New Roman"/>
          <w:sz w:val="19"/>
          <w:szCs w:val="19"/>
        </w:rPr>
        <w:t xml:space="preserve"> </w:t>
      </w:r>
      <w:r w:rsidRPr="00D802CF">
        <w:rPr>
          <w:rFonts w:ascii="Times New Roman" w:eastAsia="新細明體" w:hAnsi="新細明體" w:cs="Times New Roman"/>
          <w:sz w:val="19"/>
          <w:szCs w:val="19"/>
        </w:rPr>
        <w:t>簽署。</w:t>
      </w:r>
    </w:p>
    <w:p w:rsidR="00000000" w:rsidRPr="00D802CF" w:rsidRDefault="00EB323C" w:rsidP="0059266D">
      <w:pPr>
        <w:overflowPunct w:val="0"/>
        <w:spacing w:beforeLines="100" w:afterLines="100"/>
        <w:jc w:val="both"/>
        <w:rPr>
          <w:rFonts w:ascii="Times New Roman" w:eastAsia="新細明體" w:hAnsi="Times New Roman" w:cs="Times New Roman"/>
          <w:sz w:val="19"/>
          <w:szCs w:val="19"/>
        </w:rPr>
      </w:pPr>
    </w:p>
    <w:p w:rsidR="00000000" w:rsidRPr="00D802CF" w:rsidRDefault="000376AC" w:rsidP="0059266D">
      <w:pPr>
        <w:pStyle w:val="1"/>
        <w:overflowPunct w:val="0"/>
        <w:autoSpaceDE/>
        <w:autoSpaceDN/>
        <w:spacing w:beforeLines="100" w:afterLines="100"/>
        <w:ind w:left="0"/>
        <w:jc w:val="both"/>
        <w:rPr>
          <w:b w:val="0"/>
          <w:bCs w:val="0"/>
        </w:rPr>
      </w:pPr>
      <w:r w:rsidRPr="00D802CF">
        <w:rPr>
          <w:rFonts w:hAnsi="新細明體"/>
        </w:rPr>
        <w:t>節</w:t>
      </w:r>
      <w:r w:rsidR="00E360CD" w:rsidRPr="00D802CF">
        <w:rPr>
          <w:rFonts w:hAnsi="新細明體"/>
        </w:rPr>
        <w:t>次</w:t>
      </w:r>
    </w:p>
    <w:p w:rsidR="00000000" w:rsidRPr="00D802CF" w:rsidRDefault="00E360CD" w:rsidP="0059266D">
      <w:pPr>
        <w:overflowPunct w:val="0"/>
        <w:spacing w:beforeLines="100" w:afterLines="100"/>
        <w:ind w:left="964" w:hanging="964"/>
        <w:jc w:val="both"/>
        <w:rPr>
          <w:rFonts w:ascii="Times New Roman" w:eastAsia="新細明體" w:hAnsi="Times New Roman" w:cs="Times New Roman"/>
        </w:rPr>
      </w:pPr>
      <w:r w:rsidRPr="00D802CF">
        <w:rPr>
          <w:rFonts w:ascii="Times New Roman" w:eastAsia="新細明體" w:hAnsi="Times New Roman" w:cs="Times New Roman"/>
          <w:b/>
          <w:bCs/>
        </w:rPr>
        <w:t>§ 1001.</w:t>
      </w:r>
      <w:r w:rsidRPr="00D802CF">
        <w:rPr>
          <w:rFonts w:ascii="Times New Roman" w:eastAsia="新細明體" w:hAnsi="Times New Roman" w:cs="Times New Roman"/>
          <w:b/>
          <w:bCs/>
        </w:rPr>
        <w:tab/>
      </w:r>
      <w:r w:rsidRPr="00D802CF">
        <w:rPr>
          <w:rFonts w:ascii="Times New Roman" w:eastAsia="新細明體" w:hAnsi="新細明體" w:cs="Times New Roman"/>
          <w:b/>
          <w:bCs/>
        </w:rPr>
        <w:t>授權州立實體。</w:t>
      </w:r>
    </w:p>
    <w:p w:rsidR="00000000" w:rsidRPr="00D802CF" w:rsidRDefault="00E360CD" w:rsidP="0059266D">
      <w:pPr>
        <w:overflowPunct w:val="0"/>
        <w:spacing w:beforeLines="100" w:afterLines="100"/>
        <w:ind w:left="964" w:hanging="964"/>
        <w:jc w:val="both"/>
        <w:rPr>
          <w:rFonts w:ascii="Times New Roman" w:eastAsia="新細明體" w:hAnsi="Times New Roman" w:cs="Times New Roman"/>
        </w:rPr>
      </w:pPr>
      <w:r w:rsidRPr="00D802CF">
        <w:rPr>
          <w:rFonts w:ascii="Times New Roman" w:eastAsia="新細明體" w:hAnsi="Times New Roman" w:cs="Times New Roman"/>
          <w:b/>
          <w:bCs/>
        </w:rPr>
        <w:t>§ 1002.</w:t>
      </w:r>
      <w:r w:rsidRPr="00D802CF">
        <w:rPr>
          <w:rFonts w:ascii="Times New Roman" w:eastAsia="新細明體" w:hAnsi="Times New Roman" w:cs="Times New Roman"/>
          <w:b/>
          <w:bCs/>
        </w:rPr>
        <w:tab/>
      </w:r>
      <w:r w:rsidRPr="00D802CF">
        <w:rPr>
          <w:rFonts w:ascii="Times New Roman" w:eastAsia="新細明體" w:hAnsi="新細明體" w:cs="Times New Roman"/>
          <w:b/>
          <w:bCs/>
        </w:rPr>
        <w:t>州立實體職權。</w:t>
      </w:r>
    </w:p>
    <w:p w:rsidR="00000000" w:rsidRPr="00D802CF" w:rsidRDefault="00E360CD" w:rsidP="0059266D">
      <w:pPr>
        <w:overflowPunct w:val="0"/>
        <w:spacing w:beforeLines="100" w:afterLines="100"/>
        <w:ind w:left="964" w:hanging="964"/>
        <w:jc w:val="both"/>
        <w:rPr>
          <w:rFonts w:ascii="Times New Roman" w:eastAsia="新細明體" w:hAnsi="Times New Roman" w:cs="Times New Roman"/>
        </w:rPr>
      </w:pPr>
      <w:r w:rsidRPr="00D802CF">
        <w:rPr>
          <w:rFonts w:ascii="Times New Roman" w:eastAsia="新細明體" w:hAnsi="Times New Roman" w:cs="Times New Roman"/>
          <w:b/>
          <w:bCs/>
        </w:rPr>
        <w:t>§ 1003.</w:t>
      </w:r>
      <w:r w:rsidRPr="00D802CF">
        <w:rPr>
          <w:rFonts w:ascii="Times New Roman" w:eastAsia="新細明體" w:hAnsi="Times New Roman" w:cs="Times New Roman"/>
          <w:b/>
          <w:bCs/>
        </w:rPr>
        <w:tab/>
      </w:r>
      <w:r w:rsidRPr="00D802CF">
        <w:rPr>
          <w:rFonts w:ascii="Times New Roman" w:eastAsia="新細明體" w:hAnsi="新細明體" w:cs="Times New Roman"/>
          <w:b/>
          <w:bCs/>
        </w:rPr>
        <w:t>繼任。</w:t>
      </w:r>
    </w:p>
    <w:p w:rsidR="00000000" w:rsidRPr="00D802CF" w:rsidRDefault="00E360CD" w:rsidP="0059266D">
      <w:pPr>
        <w:overflowPunct w:val="0"/>
        <w:spacing w:beforeLines="100" w:afterLines="100"/>
        <w:ind w:left="964" w:hanging="964"/>
        <w:jc w:val="both"/>
        <w:rPr>
          <w:rFonts w:ascii="Times New Roman" w:eastAsia="新細明體" w:hAnsi="Times New Roman" w:cs="Times New Roman"/>
        </w:rPr>
      </w:pPr>
      <w:r w:rsidRPr="00D802CF">
        <w:rPr>
          <w:rFonts w:ascii="Times New Roman" w:eastAsia="新細明體" w:hAnsi="Times New Roman" w:cs="Times New Roman"/>
          <w:b/>
          <w:bCs/>
        </w:rPr>
        <w:t>§ 1004.</w:t>
      </w:r>
      <w:r w:rsidRPr="00D802CF">
        <w:rPr>
          <w:rFonts w:ascii="Times New Roman" w:eastAsia="新細明體" w:hAnsi="Times New Roman" w:cs="Times New Roman"/>
          <w:b/>
          <w:bCs/>
        </w:rPr>
        <w:tab/>
      </w:r>
      <w:r w:rsidRPr="00D802CF">
        <w:rPr>
          <w:rFonts w:ascii="Times New Roman" w:eastAsia="新細明體" w:hAnsi="新細明體" w:cs="Times New Roman"/>
          <w:b/>
          <w:bCs/>
        </w:rPr>
        <w:t>州立實體資金來源。</w:t>
      </w:r>
    </w:p>
    <w:p w:rsidR="00000000" w:rsidRPr="00D802CF" w:rsidRDefault="00E360CD" w:rsidP="0059266D">
      <w:pPr>
        <w:overflowPunct w:val="0"/>
        <w:spacing w:beforeLines="100" w:afterLines="100"/>
        <w:ind w:left="964" w:hanging="964"/>
        <w:jc w:val="both"/>
        <w:rPr>
          <w:rFonts w:ascii="Times New Roman" w:eastAsia="新細明體" w:hAnsi="Times New Roman" w:cs="Times New Roman"/>
        </w:rPr>
      </w:pPr>
      <w:r w:rsidRPr="00D802CF">
        <w:rPr>
          <w:rFonts w:ascii="Times New Roman" w:eastAsia="新細明體" w:hAnsi="Times New Roman" w:cs="Times New Roman"/>
          <w:b/>
          <w:bCs/>
        </w:rPr>
        <w:t>§ 1005.</w:t>
      </w:r>
      <w:r w:rsidRPr="00D802CF">
        <w:rPr>
          <w:rFonts w:ascii="Times New Roman" w:eastAsia="新細明體" w:hAnsi="Times New Roman" w:cs="Times New Roman"/>
          <w:b/>
          <w:bCs/>
        </w:rPr>
        <w:tab/>
      </w:r>
      <w:r w:rsidRPr="00D802CF">
        <w:rPr>
          <w:rFonts w:ascii="Times New Roman" w:eastAsia="新細明體" w:hAnsi="新細明體" w:cs="Times New Roman"/>
          <w:b/>
          <w:bCs/>
        </w:rPr>
        <w:t>經濟援助授權。</w:t>
      </w:r>
    </w:p>
    <w:p w:rsidR="00000000" w:rsidRPr="00D802CF" w:rsidRDefault="00E360CD" w:rsidP="0059266D">
      <w:pPr>
        <w:overflowPunct w:val="0"/>
        <w:spacing w:beforeLines="100" w:afterLines="100"/>
        <w:ind w:left="964" w:hanging="964"/>
        <w:jc w:val="both"/>
        <w:rPr>
          <w:rFonts w:ascii="Times New Roman" w:eastAsia="新細明體" w:hAnsi="Times New Roman" w:cs="Times New Roman"/>
        </w:rPr>
      </w:pPr>
      <w:r w:rsidRPr="00D802CF">
        <w:rPr>
          <w:rFonts w:ascii="Times New Roman" w:eastAsia="新細明體" w:hAnsi="Times New Roman" w:cs="Times New Roman"/>
          <w:b/>
          <w:bCs/>
        </w:rPr>
        <w:t>§ 1006.</w:t>
      </w:r>
      <w:r w:rsidRPr="00D802CF">
        <w:rPr>
          <w:rFonts w:ascii="Times New Roman" w:eastAsia="新細明體" w:hAnsi="Times New Roman" w:cs="Times New Roman"/>
          <w:b/>
          <w:bCs/>
        </w:rPr>
        <w:tab/>
      </w:r>
      <w:r w:rsidRPr="00D802CF">
        <w:rPr>
          <w:rFonts w:ascii="Times New Roman" w:eastAsia="新細明體" w:hAnsi="新細明體" w:cs="Times New Roman"/>
          <w:b/>
          <w:bCs/>
        </w:rPr>
        <w:t>年度報告。</w:t>
      </w:r>
    </w:p>
    <w:p w:rsidR="00E360CD" w:rsidRPr="00D802CF" w:rsidRDefault="00E360CD" w:rsidP="0059266D">
      <w:pPr>
        <w:overflowPunct w:val="0"/>
        <w:spacing w:beforeLines="100" w:afterLines="100"/>
        <w:ind w:left="964" w:hanging="964"/>
        <w:jc w:val="both"/>
        <w:rPr>
          <w:rFonts w:ascii="Times New Roman" w:eastAsia="新細明體" w:hAnsi="Times New Roman" w:cs="Times New Roman"/>
        </w:rPr>
      </w:pPr>
      <w:r w:rsidRPr="00D802CF">
        <w:rPr>
          <w:rFonts w:ascii="Times New Roman" w:eastAsia="新細明體" w:hAnsi="Times New Roman" w:cs="Times New Roman"/>
          <w:b/>
          <w:bCs/>
        </w:rPr>
        <w:t>§ 1007.</w:t>
      </w:r>
      <w:r w:rsidRPr="00D802CF">
        <w:rPr>
          <w:rFonts w:ascii="Times New Roman" w:eastAsia="新細明體" w:hAnsi="Times New Roman" w:cs="Times New Roman"/>
          <w:b/>
          <w:bCs/>
        </w:rPr>
        <w:tab/>
      </w:r>
      <w:r w:rsidRPr="00D802CF">
        <w:rPr>
          <w:rFonts w:ascii="Times New Roman" w:eastAsia="新細明體" w:hAnsi="新細明體" w:cs="Times New Roman"/>
          <w:b/>
          <w:bCs/>
        </w:rPr>
        <w:t>無實體</w:t>
      </w:r>
      <w:r w:rsidR="00133A55" w:rsidRPr="00D802CF">
        <w:rPr>
          <w:rFonts w:ascii="Times New Roman" w:eastAsia="新細明體" w:hAnsi="新細明體" w:cs="Times New Roman"/>
          <w:b/>
          <w:bCs/>
        </w:rPr>
        <w:t>之繼任</w:t>
      </w:r>
      <w:r w:rsidRPr="00D802CF">
        <w:rPr>
          <w:rFonts w:ascii="Times New Roman" w:eastAsia="新細明體" w:hAnsi="新細明體" w:cs="Times New Roman"/>
          <w:b/>
          <w:bCs/>
        </w:rPr>
        <w:t>。</w:t>
      </w:r>
    </w:p>
    <w:p w:rsidR="00000000" w:rsidRPr="00D802CF" w:rsidRDefault="00EB323C" w:rsidP="0059266D">
      <w:pPr>
        <w:overflowPunct w:val="0"/>
        <w:spacing w:beforeLines="100" w:afterLines="100"/>
        <w:jc w:val="both"/>
        <w:rPr>
          <w:rFonts w:ascii="Times New Roman" w:eastAsia="新細明體" w:hAnsi="Times New Roman" w:cs="Times New Roman"/>
          <w:b/>
          <w:bCs/>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rPr>
      </w:pPr>
      <w:r w:rsidRPr="00D802CF">
        <w:rPr>
          <w:rFonts w:ascii="Times New Roman" w:eastAsia="新細明體" w:hAnsi="Times New Roman" w:cs="Times New Roman"/>
          <w:b/>
          <w:bCs/>
          <w:u w:val="single"/>
        </w:rPr>
        <w:t>§ 1001.</w:t>
      </w:r>
      <w:r w:rsidRPr="00D802CF">
        <w:rPr>
          <w:rFonts w:ascii="Times New Roman" w:eastAsia="新細明體" w:hAnsi="新細明體" w:cs="Times New Roman"/>
          <w:b/>
          <w:bCs/>
          <w:u w:val="single"/>
        </w:rPr>
        <w:t>授權州立實體。</w:t>
      </w:r>
    </w:p>
    <w:p w:rsidR="00E360CD" w:rsidRPr="00D802CF" w:rsidRDefault="00F1455E" w:rsidP="00D802CF">
      <w:pPr>
        <w:overflowPunct w:val="0"/>
        <w:spacing w:beforeLines="100" w:afterLines="100"/>
        <w:ind w:firstLine="482"/>
        <w:jc w:val="both"/>
        <w:rPr>
          <w:rFonts w:ascii="Times New Roman" w:eastAsia="新細明體" w:hAnsi="Times New Roman" w:cs="Times New Roman"/>
        </w:rPr>
      </w:pPr>
      <w:r w:rsidRPr="00D802CF">
        <w:rPr>
          <w:rFonts w:ascii="Times New Roman" w:eastAsia="新細明體" w:hAnsi="新細明體" w:cs="Times New Roman"/>
        </w:rPr>
        <w:t>授權</w:t>
      </w:r>
      <w:r w:rsidR="00E360CD" w:rsidRPr="00D802CF">
        <w:rPr>
          <w:rFonts w:ascii="Times New Roman" w:eastAsia="新細明體" w:hAnsi="新細明體" w:cs="Times New Roman"/>
        </w:rPr>
        <w:t>各州政府依據法律成立實體，以推動、發展及協助其管轄範圍內海洋生物資源之商業利用。該實體之組成應包括該州對開發生物海洋資源有重大利益之單位的代表人。</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資料來源</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COM PL 5-21 § 10(1); TT Code 1970, 45 TTC 160(1); COM PL 7-111 § 1 (part); TT Code 1980, 45 TTC 162 (part); PL 1-26 § 1 (part); PL 2-31 § 1 (part); PL 12-34 § 104 (part).</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交叉參考資料</w:t>
      </w:r>
      <w:r w:rsidRPr="00D802CF">
        <w:rPr>
          <w:rFonts w:ascii="Times New Roman" w:eastAsia="新細明體" w:hAnsi="新細明體" w:cs="Times New Roman"/>
          <w:b/>
          <w:bCs/>
          <w:sz w:val="19"/>
          <w:szCs w:val="19"/>
        </w:rPr>
        <w:t>：</w:t>
      </w:r>
      <w:r w:rsidRPr="00D802CF">
        <w:rPr>
          <w:rFonts w:ascii="Times New Roman" w:eastAsia="新細明體" w:hAnsi="新細明體" w:cs="Times New Roman"/>
          <w:sz w:val="19"/>
          <w:szCs w:val="19"/>
        </w:rPr>
        <w:t>關於總統及行政機關的法律條文，請參閱本法典第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編者按</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 xml:space="preserve">PL 12-34 § 104 </w:t>
      </w:r>
      <w:r w:rsidRPr="00D802CF">
        <w:rPr>
          <w:rFonts w:ascii="Times New Roman" w:eastAsia="新細明體" w:hAnsi="新細明體" w:cs="Times New Roman"/>
          <w:sz w:val="19"/>
          <w:szCs w:val="19"/>
        </w:rPr>
        <w:t>將之前的第</w:t>
      </w:r>
      <w:r w:rsidRPr="00D802CF">
        <w:rPr>
          <w:rFonts w:ascii="Times New Roman" w:eastAsia="新細明體" w:hAnsi="Times New Roman" w:cs="Times New Roman"/>
          <w:sz w:val="19"/>
          <w:szCs w:val="19"/>
        </w:rPr>
        <w:t>6</w:t>
      </w:r>
      <w:r w:rsidRPr="00D802CF">
        <w:rPr>
          <w:rFonts w:ascii="Times New Roman" w:eastAsia="新細明體" w:hAnsi="新細明體" w:cs="Times New Roman"/>
          <w:sz w:val="19"/>
          <w:szCs w:val="19"/>
        </w:rPr>
        <w:t>章重新編號為第</w:t>
      </w:r>
      <w:r w:rsidRPr="00D802CF">
        <w:rPr>
          <w:rFonts w:ascii="Times New Roman" w:eastAsia="新細明體" w:hAnsi="Times New Roman" w:cs="Times New Roman"/>
          <w:sz w:val="19"/>
          <w:szCs w:val="19"/>
        </w:rPr>
        <w:t>10</w:t>
      </w:r>
      <w:r w:rsidRPr="00D802CF">
        <w:rPr>
          <w:rFonts w:ascii="Times New Roman" w:eastAsia="新細明體" w:hAnsi="新細明體" w:cs="Times New Roman"/>
          <w:sz w:val="19"/>
          <w:szCs w:val="19"/>
        </w:rPr>
        <w:t>章。</w:t>
      </w:r>
    </w:p>
    <w:p w:rsidR="00000000" w:rsidRPr="00D802CF" w:rsidRDefault="00EB323C" w:rsidP="0059266D">
      <w:pPr>
        <w:overflowPunct w:val="0"/>
        <w:spacing w:beforeLines="100" w:afterLines="100"/>
        <w:ind w:left="482"/>
        <w:jc w:val="both"/>
        <w:rPr>
          <w:rFonts w:ascii="Times New Roman" w:eastAsia="新細明體" w:hAnsi="Times New Roman" w:cs="Times New Roman"/>
          <w:sz w:val="19"/>
          <w:szCs w:val="19"/>
        </w:rPr>
      </w:pPr>
    </w:p>
    <w:p w:rsidR="00000000" w:rsidRPr="00D802CF" w:rsidRDefault="00E360CD" w:rsidP="0059266D">
      <w:pPr>
        <w:pStyle w:val="1"/>
        <w:overflowPunct w:val="0"/>
        <w:autoSpaceDE/>
        <w:autoSpaceDN/>
        <w:spacing w:beforeLines="100" w:afterLines="100"/>
        <w:ind w:left="482"/>
        <w:jc w:val="both"/>
        <w:rPr>
          <w:b w:val="0"/>
          <w:bCs w:val="0"/>
        </w:rPr>
      </w:pPr>
      <w:r w:rsidRPr="00D802CF">
        <w:rPr>
          <w:u w:val="single"/>
        </w:rPr>
        <w:lastRenderedPageBreak/>
        <w:t>§ 1002.</w:t>
      </w:r>
      <w:r w:rsidRPr="00D802CF">
        <w:rPr>
          <w:rFonts w:hAnsi="新細明體"/>
          <w:u w:val="single"/>
        </w:rPr>
        <w:t>州立實體職權。</w:t>
      </w:r>
    </w:p>
    <w:p w:rsidR="00E360CD" w:rsidRPr="00D802CF" w:rsidRDefault="00E360CD" w:rsidP="0059266D">
      <w:pPr>
        <w:overflowPunct w:val="0"/>
        <w:spacing w:beforeLines="100" w:afterLines="100"/>
        <w:ind w:firstLine="482"/>
        <w:jc w:val="both"/>
        <w:rPr>
          <w:rFonts w:ascii="Times New Roman" w:eastAsia="新細明體" w:hAnsi="Times New Roman" w:cs="Times New Roman"/>
        </w:rPr>
      </w:pPr>
      <w:r w:rsidRPr="00D802CF">
        <w:rPr>
          <w:rFonts w:ascii="Times New Roman" w:eastAsia="新細明體" w:hAnsi="新細明體" w:cs="Times New Roman"/>
        </w:rPr>
        <w:t>法律</w:t>
      </w:r>
      <w:r w:rsidR="00F1455E" w:rsidRPr="00D802CF">
        <w:rPr>
          <w:rFonts w:ascii="Times New Roman" w:eastAsia="新細明體" w:hAnsi="新細明體" w:cs="Times New Roman"/>
        </w:rPr>
        <w:t>應</w:t>
      </w:r>
      <w:r w:rsidRPr="00D802CF">
        <w:rPr>
          <w:rFonts w:ascii="Times New Roman" w:eastAsia="新細明體" w:hAnsi="新細明體" w:cs="Times New Roman"/>
        </w:rPr>
        <w:t>賦予該實體從事前述目的之職權</w:t>
      </w:r>
      <w:r w:rsidR="00D6796D" w:rsidRPr="00D802CF">
        <w:rPr>
          <w:rFonts w:ascii="Times New Roman" w:eastAsia="新細明體" w:hAnsi="新細明體" w:cs="Times New Roman"/>
        </w:rPr>
        <w:t>和授權</w:t>
      </w:r>
      <w:r w:rsidRPr="00D802CF">
        <w:rPr>
          <w:rFonts w:ascii="Times New Roman" w:eastAsia="新細明體" w:hAnsi="新細明體" w:cs="Times New Roman"/>
        </w:rPr>
        <w:t>，</w:t>
      </w:r>
      <w:r w:rsidR="00F1455E" w:rsidRPr="00D802CF">
        <w:rPr>
          <w:rFonts w:ascii="Times New Roman" w:eastAsia="新細明體" w:hAnsi="新細明體" w:cs="Times New Roman"/>
        </w:rPr>
        <w:t>其職權</w:t>
      </w:r>
      <w:r w:rsidRPr="00D802CF">
        <w:rPr>
          <w:rFonts w:ascii="Times New Roman" w:eastAsia="新細明體" w:hAnsi="新細明體" w:cs="Times New Roman"/>
        </w:rPr>
        <w:t>包括但不限於：</w:t>
      </w:r>
    </w:p>
    <w:p w:rsidR="00000000" w:rsidRPr="00D802CF" w:rsidRDefault="00E360CD" w:rsidP="0059266D">
      <w:pPr>
        <w:numPr>
          <w:ilvl w:val="0"/>
          <w:numId w:val="5"/>
        </w:numPr>
        <w:overflowPunct w:val="0"/>
        <w:spacing w:beforeLines="100" w:afterLines="100"/>
        <w:ind w:left="0" w:firstLine="482"/>
        <w:jc w:val="both"/>
        <w:rPr>
          <w:rFonts w:ascii="Times New Roman" w:eastAsia="新細明體" w:hAnsi="Times New Roman" w:cs="Times New Roman"/>
        </w:rPr>
      </w:pPr>
      <w:r w:rsidRPr="00D802CF">
        <w:rPr>
          <w:rFonts w:ascii="Times New Roman" w:eastAsia="新細明體" w:hAnsi="新細明體" w:cs="Times New Roman"/>
        </w:rPr>
        <w:t>就制定海洋資源</w:t>
      </w:r>
      <w:r w:rsidR="00F1455E" w:rsidRPr="00D802CF">
        <w:rPr>
          <w:rFonts w:ascii="Times New Roman" w:eastAsia="新細明體" w:hAnsi="新細明體" w:cs="Times New Roman"/>
        </w:rPr>
        <w:t>發展</w:t>
      </w:r>
      <w:r w:rsidRPr="00D802CF">
        <w:rPr>
          <w:rFonts w:ascii="Times New Roman" w:eastAsia="新細明體" w:hAnsi="新細明體" w:cs="Times New Roman"/>
        </w:rPr>
        <w:t>政策，向州政府提供</w:t>
      </w:r>
      <w:r w:rsidR="00F1455E" w:rsidRPr="00D802CF">
        <w:rPr>
          <w:rFonts w:ascii="Times New Roman" w:eastAsia="新細明體" w:hAnsi="新細明體" w:cs="Times New Roman"/>
        </w:rPr>
        <w:t>方針</w:t>
      </w:r>
      <w:r w:rsidRPr="00D802CF">
        <w:rPr>
          <w:rFonts w:ascii="Times New Roman" w:eastAsia="新細明體" w:hAnsi="新細明體" w:cs="Times New Roman"/>
        </w:rPr>
        <w:t>；</w:t>
      </w:r>
    </w:p>
    <w:p w:rsidR="00000000" w:rsidRPr="00D802CF" w:rsidRDefault="00E360CD" w:rsidP="0059266D">
      <w:pPr>
        <w:numPr>
          <w:ilvl w:val="0"/>
          <w:numId w:val="5"/>
        </w:numPr>
        <w:overflowPunct w:val="0"/>
        <w:spacing w:beforeLines="100" w:afterLines="100"/>
        <w:ind w:left="0" w:firstLine="482"/>
        <w:jc w:val="both"/>
        <w:rPr>
          <w:rFonts w:ascii="Times New Roman" w:eastAsia="新細明體" w:hAnsi="Times New Roman" w:cs="Times New Roman"/>
        </w:rPr>
      </w:pPr>
      <w:r w:rsidRPr="00D802CF">
        <w:rPr>
          <w:rFonts w:ascii="Times New Roman" w:eastAsia="新細明體" w:hAnsi="新細明體" w:cs="Times New Roman"/>
        </w:rPr>
        <w:t>制定法律許可的海洋生物資源開發</w:t>
      </w:r>
      <w:r w:rsidR="00367BA6" w:rsidRPr="00D802CF">
        <w:rPr>
          <w:rFonts w:ascii="Times New Roman" w:eastAsia="新細明體" w:hAnsi="新細明體" w:cs="Times New Roman"/>
        </w:rPr>
        <w:t>規定</w:t>
      </w:r>
      <w:r w:rsidRPr="00D802CF">
        <w:rPr>
          <w:rFonts w:ascii="Times New Roman" w:eastAsia="新細明體" w:hAnsi="新細明體" w:cs="Times New Roman"/>
        </w:rPr>
        <w:t>；</w:t>
      </w:r>
    </w:p>
    <w:p w:rsidR="00000000" w:rsidRPr="00D802CF" w:rsidRDefault="00E360CD" w:rsidP="0059266D">
      <w:pPr>
        <w:numPr>
          <w:ilvl w:val="0"/>
          <w:numId w:val="5"/>
        </w:numPr>
        <w:overflowPunct w:val="0"/>
        <w:spacing w:beforeLines="100" w:afterLines="100"/>
        <w:ind w:left="0" w:firstLine="482"/>
        <w:jc w:val="both"/>
        <w:rPr>
          <w:rFonts w:ascii="Times New Roman" w:eastAsia="新細明體" w:hAnsi="Times New Roman" w:cs="Times New Roman"/>
        </w:rPr>
      </w:pPr>
      <w:r w:rsidRPr="00D802CF">
        <w:rPr>
          <w:rFonts w:ascii="Times New Roman" w:eastAsia="新細明體" w:hAnsi="新細明體" w:cs="Times New Roman"/>
        </w:rPr>
        <w:t>擔任公共基金管道，建立並經營商業漁業發展所需的設施；執行試驗性捕魚作業；以及參與不適合私部門投資的大型商業捕魚及相關活動；</w:t>
      </w:r>
    </w:p>
    <w:p w:rsidR="00000000" w:rsidRPr="00D802CF" w:rsidRDefault="00E360CD" w:rsidP="0059266D">
      <w:pPr>
        <w:numPr>
          <w:ilvl w:val="0"/>
          <w:numId w:val="5"/>
        </w:numPr>
        <w:overflowPunct w:val="0"/>
        <w:spacing w:beforeLines="100" w:afterLines="100"/>
        <w:ind w:left="0" w:firstLine="482"/>
        <w:jc w:val="both"/>
        <w:rPr>
          <w:rFonts w:ascii="Times New Roman" w:eastAsia="新細明體" w:hAnsi="Times New Roman" w:cs="Times New Roman"/>
        </w:rPr>
      </w:pPr>
      <w:r w:rsidRPr="00D802CF">
        <w:rPr>
          <w:rFonts w:ascii="Times New Roman" w:eastAsia="新細明體" w:hAnsi="新細明體" w:cs="Times New Roman"/>
        </w:rPr>
        <w:t>建立並支援相關計畫，以促進、支援及指導漁業合作社；</w:t>
      </w:r>
    </w:p>
    <w:p w:rsidR="00E360CD" w:rsidRPr="00D802CF" w:rsidRDefault="00E360CD" w:rsidP="0059266D">
      <w:pPr>
        <w:numPr>
          <w:ilvl w:val="0"/>
          <w:numId w:val="5"/>
        </w:numPr>
        <w:overflowPunct w:val="0"/>
        <w:spacing w:beforeLines="100" w:afterLines="100"/>
        <w:ind w:left="0" w:firstLine="482"/>
        <w:jc w:val="both"/>
        <w:rPr>
          <w:rFonts w:ascii="Times New Roman" w:eastAsia="新細明體" w:hAnsi="Times New Roman" w:cs="Times New Roman"/>
        </w:rPr>
      </w:pPr>
      <w:r w:rsidRPr="00D802CF">
        <w:rPr>
          <w:rFonts w:ascii="Times New Roman" w:eastAsia="新細明體" w:hAnsi="新細明體" w:cs="Times New Roman"/>
        </w:rPr>
        <w:t>擬定五年期海洋資源發展綜合計畫，提交國會審查核准，作為依本章第</w:t>
      </w:r>
      <w:r w:rsidRPr="00D802CF">
        <w:rPr>
          <w:rFonts w:ascii="Times New Roman" w:eastAsia="新細明體" w:hAnsi="Times New Roman" w:cs="Times New Roman"/>
        </w:rPr>
        <w:t>1005</w:t>
      </w:r>
      <w:r w:rsidR="000376AC" w:rsidRPr="00D802CF">
        <w:rPr>
          <w:rFonts w:ascii="Times New Roman" w:eastAsia="新細明體" w:hAnsi="新細明體" w:cs="Times New Roman"/>
        </w:rPr>
        <w:t>節</w:t>
      </w:r>
      <w:r w:rsidRPr="00D802CF">
        <w:rPr>
          <w:rFonts w:ascii="Times New Roman" w:eastAsia="新細明體" w:hAnsi="新細明體" w:cs="Times New Roman"/>
        </w:rPr>
        <w:t>動用授權基金的先決條件。</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資料來源</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COM PL 5-21 § 10(3); TT Code 1970, 45 TTC 160(3); COM PL 7-111 § 1 (part); TT Code 1980, 45 TTC 162 (part); PL 1-26 § 1 (part); PL 2-31 § 1 (part); PL 12-34 § 104 (part).</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交叉參考資料</w:t>
      </w:r>
      <w:r w:rsidRPr="00D802CF">
        <w:rPr>
          <w:rFonts w:ascii="Times New Roman" w:eastAsia="新細明體" w:hAnsi="新細明體" w:cs="Times New Roman"/>
          <w:b/>
          <w:bCs/>
          <w:sz w:val="19"/>
          <w:szCs w:val="19"/>
        </w:rPr>
        <w:t>：</w:t>
      </w:r>
      <w:r w:rsidRPr="00D802CF">
        <w:rPr>
          <w:rFonts w:ascii="Times New Roman" w:eastAsia="新細明體" w:hAnsi="新細明體" w:cs="Times New Roman"/>
          <w:sz w:val="19"/>
          <w:szCs w:val="19"/>
        </w:rPr>
        <w:t>關於總統及行政機關的法律條文，請參閱本法典第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w:t>
      </w:r>
    </w:p>
    <w:p w:rsidR="00000000" w:rsidRPr="00D802CF" w:rsidRDefault="00EB323C" w:rsidP="0059266D">
      <w:pPr>
        <w:overflowPunct w:val="0"/>
        <w:spacing w:beforeLines="100" w:afterLines="100"/>
        <w:ind w:left="482"/>
        <w:jc w:val="both"/>
        <w:rPr>
          <w:rFonts w:ascii="Times New Roman" w:eastAsia="新細明體" w:hAnsi="Times New Roman" w:cs="Times New Roman"/>
          <w:sz w:val="19"/>
          <w:szCs w:val="19"/>
        </w:rPr>
      </w:pPr>
    </w:p>
    <w:p w:rsidR="00000000" w:rsidRPr="00D802CF" w:rsidRDefault="00E360CD" w:rsidP="0059266D">
      <w:pPr>
        <w:pStyle w:val="1"/>
        <w:overflowPunct w:val="0"/>
        <w:autoSpaceDE/>
        <w:autoSpaceDN/>
        <w:spacing w:beforeLines="100" w:afterLines="100"/>
        <w:ind w:left="482"/>
        <w:jc w:val="both"/>
        <w:rPr>
          <w:b w:val="0"/>
          <w:bCs w:val="0"/>
        </w:rPr>
      </w:pPr>
      <w:r w:rsidRPr="00D802CF">
        <w:rPr>
          <w:u w:val="single"/>
        </w:rPr>
        <w:t>§ 1003.</w:t>
      </w:r>
      <w:r w:rsidRPr="00D802CF">
        <w:rPr>
          <w:rFonts w:hAnsi="新細明體"/>
          <w:u w:val="single"/>
        </w:rPr>
        <w:t>繼任。</w:t>
      </w:r>
    </w:p>
    <w:p w:rsidR="00E360CD" w:rsidRPr="00D802CF" w:rsidRDefault="00E360CD" w:rsidP="0059266D">
      <w:pPr>
        <w:overflowPunct w:val="0"/>
        <w:spacing w:beforeLines="100" w:afterLines="100"/>
        <w:ind w:firstLine="482"/>
        <w:jc w:val="both"/>
        <w:rPr>
          <w:rFonts w:ascii="Times New Roman" w:eastAsia="新細明體" w:hAnsi="Times New Roman" w:cs="Times New Roman"/>
        </w:rPr>
      </w:pPr>
      <w:r w:rsidRPr="00D802CF">
        <w:rPr>
          <w:rFonts w:ascii="Times New Roman" w:eastAsia="新細明體" w:hAnsi="新細明體" w:cs="Times New Roman"/>
        </w:rPr>
        <w:t>依本章建立州立實體後，</w:t>
      </w:r>
      <w:r w:rsidRPr="00D802CF">
        <w:rPr>
          <w:rFonts w:ascii="Times New Roman" w:eastAsia="新細明體" w:hAnsi="Times New Roman" w:cs="Times New Roman"/>
        </w:rPr>
        <w:t>45 TTC 151</w:t>
      </w:r>
      <w:r w:rsidRPr="00D802CF">
        <w:rPr>
          <w:rFonts w:ascii="Times New Roman" w:eastAsia="新細明體" w:hAnsi="新細明體" w:cs="Times New Roman"/>
        </w:rPr>
        <w:t>至</w:t>
      </w:r>
      <w:r w:rsidRPr="00D802CF">
        <w:rPr>
          <w:rFonts w:ascii="Times New Roman" w:eastAsia="新細明體" w:hAnsi="Times New Roman" w:cs="Times New Roman"/>
        </w:rPr>
        <w:t>161</w:t>
      </w:r>
      <w:r w:rsidR="000376AC" w:rsidRPr="00D802CF">
        <w:rPr>
          <w:rFonts w:ascii="Times New Roman" w:eastAsia="新細明體" w:hAnsi="新細明體" w:cs="Times New Roman"/>
        </w:rPr>
        <w:t>節</w:t>
      </w:r>
      <w:r w:rsidRPr="00D802CF">
        <w:rPr>
          <w:rFonts w:ascii="Times New Roman" w:eastAsia="新細明體" w:hAnsi="新細明體" w:cs="Times New Roman"/>
        </w:rPr>
        <w:t>應停止適用於該州，且所有依該等規定</w:t>
      </w:r>
      <w:r w:rsidR="00F1455E" w:rsidRPr="00D802CF">
        <w:rPr>
          <w:rFonts w:ascii="Times New Roman" w:eastAsia="新細明體" w:hAnsi="新細明體" w:cs="Times New Roman"/>
        </w:rPr>
        <w:t>所</w:t>
      </w:r>
      <w:r w:rsidRPr="00D802CF">
        <w:rPr>
          <w:rFonts w:ascii="Times New Roman" w:eastAsia="新細明體" w:hAnsi="新細明體" w:cs="Times New Roman"/>
        </w:rPr>
        <w:t>設立之地區漁業當局的所有資產、負債及活動，應移轉至新的州立實體。新的實體應於交接後</w:t>
      </w:r>
      <w:r w:rsidRPr="00D802CF">
        <w:rPr>
          <w:rFonts w:ascii="Times New Roman" w:eastAsia="新細明體" w:hAnsi="Times New Roman" w:cs="Times New Roman"/>
        </w:rPr>
        <w:t>30</w:t>
      </w:r>
      <w:r w:rsidRPr="00D802CF">
        <w:rPr>
          <w:rFonts w:ascii="Times New Roman" w:eastAsia="新細明體" w:hAnsi="新細明體" w:cs="Times New Roman"/>
        </w:rPr>
        <w:t>天內，向該州立法局及密克羅尼西亞聯邦國會提交報告，詳述從該漁業當局接收的資產與負債。</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資料來源</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COM PL 7-111 § 2; TT Code 1980, 45 TTC 163; PL 1-26 § 2; PL 12-34 § 104 (part).</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交叉參考資料</w:t>
      </w:r>
      <w:r w:rsidRPr="00D802CF">
        <w:rPr>
          <w:rFonts w:ascii="Times New Roman" w:eastAsia="新細明體" w:hAnsi="新細明體" w:cs="Times New Roman"/>
          <w:b/>
          <w:bCs/>
          <w:sz w:val="19"/>
          <w:szCs w:val="19"/>
        </w:rPr>
        <w:t>：</w:t>
      </w:r>
      <w:r w:rsidRPr="00D802CF">
        <w:rPr>
          <w:rFonts w:ascii="Times New Roman" w:eastAsia="新細明體" w:hAnsi="新細明體" w:cs="Times New Roman"/>
          <w:sz w:val="19"/>
          <w:szCs w:val="19"/>
        </w:rPr>
        <w:t>關於總統及行政機關的法律條文，請參閱本法典第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篇。關於</w:t>
      </w:r>
      <w:r w:rsidRPr="00D802CF">
        <w:rPr>
          <w:rFonts w:ascii="Times New Roman" w:eastAsia="新細明體" w:hAnsi="Times New Roman" w:cs="Times New Roman"/>
          <w:sz w:val="19"/>
          <w:szCs w:val="19"/>
        </w:rPr>
        <w:t xml:space="preserve"> FSM </w:t>
      </w:r>
      <w:r w:rsidRPr="00D802CF">
        <w:rPr>
          <w:rFonts w:ascii="Times New Roman" w:eastAsia="新細明體" w:hAnsi="新細明體" w:cs="Times New Roman"/>
          <w:sz w:val="19"/>
          <w:szCs w:val="19"/>
        </w:rPr>
        <w:t>國會的法律條文，請參閱本法典第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編者按</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 xml:space="preserve">COM PL 5-21 </w:t>
      </w:r>
      <w:r w:rsidRPr="00D802CF">
        <w:rPr>
          <w:rFonts w:ascii="Times New Roman" w:eastAsia="新細明體" w:hAnsi="新細明體" w:cs="Times New Roman"/>
          <w:sz w:val="19"/>
          <w:szCs w:val="19"/>
        </w:rPr>
        <w:t>編篡為</w:t>
      </w:r>
      <w:r w:rsidRPr="00D802CF">
        <w:rPr>
          <w:rFonts w:ascii="Times New Roman" w:eastAsia="新細明體" w:hAnsi="Times New Roman" w:cs="Times New Roman"/>
          <w:sz w:val="19"/>
          <w:szCs w:val="19"/>
        </w:rPr>
        <w:t xml:space="preserve"> 45 TTC 151 </w:t>
      </w:r>
      <w:r w:rsidRPr="00D802CF">
        <w:rPr>
          <w:rFonts w:ascii="Times New Roman" w:eastAsia="新細明體" w:hAnsi="新細明體" w:cs="Times New Roman"/>
          <w:sz w:val="19"/>
          <w:szCs w:val="19"/>
        </w:rPr>
        <w:t>至</w:t>
      </w:r>
      <w:r w:rsidRPr="00D802CF">
        <w:rPr>
          <w:rFonts w:ascii="Times New Roman" w:eastAsia="新細明體" w:hAnsi="Times New Roman" w:cs="Times New Roman"/>
          <w:sz w:val="19"/>
          <w:szCs w:val="19"/>
        </w:rPr>
        <w:t xml:space="preserve"> 161</w:t>
      </w:r>
      <w:r w:rsidRPr="00D802CF">
        <w:rPr>
          <w:rFonts w:ascii="Times New Roman" w:eastAsia="新細明體" w:hAnsi="新細明體" w:cs="Times New Roman"/>
          <w:sz w:val="19"/>
          <w:szCs w:val="19"/>
        </w:rPr>
        <w:t>，依</w:t>
      </w:r>
      <w:r w:rsidRPr="00D802CF">
        <w:rPr>
          <w:rFonts w:ascii="Times New Roman" w:eastAsia="新細明體" w:hAnsi="Times New Roman" w:cs="Times New Roman"/>
          <w:sz w:val="19"/>
          <w:szCs w:val="19"/>
        </w:rPr>
        <w:t xml:space="preserve"> COM PL 7-111 § 6 </w:t>
      </w:r>
      <w:r w:rsidRPr="00D802CF">
        <w:rPr>
          <w:rFonts w:ascii="Times New Roman" w:eastAsia="新細明體" w:hAnsi="新細明體" w:cs="Times New Roman"/>
          <w:sz w:val="19"/>
          <w:szCs w:val="19"/>
        </w:rPr>
        <w:t>廢除，自</w:t>
      </w:r>
      <w:r w:rsidRPr="00D802CF">
        <w:rPr>
          <w:rFonts w:ascii="Times New Roman" w:eastAsia="新細明體" w:hAnsi="Times New Roman" w:cs="Times New Roman"/>
          <w:sz w:val="19"/>
          <w:szCs w:val="19"/>
        </w:rPr>
        <w:t>1979</w:t>
      </w:r>
      <w:r w:rsidRPr="00D802CF">
        <w:rPr>
          <w:rFonts w:ascii="Times New Roman" w:eastAsia="新細明體" w:hAnsi="新細明體" w:cs="Times New Roman"/>
          <w:sz w:val="19"/>
          <w:szCs w:val="19"/>
        </w:rPr>
        <w:t>年</w:t>
      </w:r>
      <w:r w:rsidRPr="00D802CF">
        <w:rPr>
          <w:rFonts w:ascii="Times New Roman" w:eastAsia="新細明體" w:hAnsi="Times New Roman" w:cs="Times New Roman"/>
          <w:sz w:val="19"/>
          <w:szCs w:val="19"/>
        </w:rPr>
        <w:t>5</w:t>
      </w:r>
      <w:r w:rsidRPr="00D802CF">
        <w:rPr>
          <w:rFonts w:ascii="Times New Roman" w:eastAsia="新細明體" w:hAnsi="新細明體" w:cs="Times New Roman"/>
          <w:sz w:val="19"/>
          <w:szCs w:val="19"/>
        </w:rPr>
        <w:t>月</w:t>
      </w:r>
      <w:r w:rsidRPr="00D802CF">
        <w:rPr>
          <w:rFonts w:ascii="Times New Roman" w:eastAsia="新細明體" w:hAnsi="Times New Roman" w:cs="Times New Roman"/>
          <w:sz w:val="19"/>
          <w:szCs w:val="19"/>
        </w:rPr>
        <w:t>1</w:t>
      </w:r>
      <w:r w:rsidRPr="00D802CF">
        <w:rPr>
          <w:rFonts w:ascii="Times New Roman" w:eastAsia="新細明體" w:hAnsi="新細明體" w:cs="Times New Roman"/>
          <w:sz w:val="19"/>
          <w:szCs w:val="19"/>
        </w:rPr>
        <w:t>日生效。</w:t>
      </w:r>
    </w:p>
    <w:p w:rsidR="00000000" w:rsidRPr="00D802CF" w:rsidRDefault="00EB323C" w:rsidP="0059266D">
      <w:pPr>
        <w:overflowPunct w:val="0"/>
        <w:spacing w:beforeLines="100" w:afterLines="100"/>
        <w:ind w:left="482"/>
        <w:jc w:val="both"/>
        <w:rPr>
          <w:rFonts w:ascii="Times New Roman" w:eastAsia="新細明體" w:hAnsi="Times New Roman" w:cs="Times New Roman"/>
          <w:sz w:val="19"/>
          <w:szCs w:val="19"/>
        </w:rPr>
      </w:pPr>
    </w:p>
    <w:p w:rsidR="00000000" w:rsidRPr="00D802CF" w:rsidRDefault="00E360CD" w:rsidP="0059266D">
      <w:pPr>
        <w:pStyle w:val="1"/>
        <w:overflowPunct w:val="0"/>
        <w:autoSpaceDE/>
        <w:autoSpaceDN/>
        <w:spacing w:beforeLines="100" w:afterLines="100"/>
        <w:ind w:left="482"/>
        <w:jc w:val="both"/>
        <w:rPr>
          <w:b w:val="0"/>
          <w:bCs w:val="0"/>
        </w:rPr>
      </w:pPr>
      <w:r w:rsidRPr="00D802CF">
        <w:rPr>
          <w:u w:val="single"/>
        </w:rPr>
        <w:t>§ 1004.</w:t>
      </w:r>
      <w:r w:rsidRPr="00D802CF">
        <w:rPr>
          <w:rFonts w:hAnsi="新細明體"/>
          <w:u w:val="single"/>
        </w:rPr>
        <w:t>州立實體資金來源。</w:t>
      </w:r>
    </w:p>
    <w:p w:rsidR="00E360CD" w:rsidRPr="00D802CF" w:rsidRDefault="00E360CD" w:rsidP="0059266D">
      <w:pPr>
        <w:overflowPunct w:val="0"/>
        <w:spacing w:beforeLines="100" w:afterLines="100"/>
        <w:ind w:firstLine="482"/>
        <w:jc w:val="both"/>
        <w:rPr>
          <w:rFonts w:ascii="Times New Roman" w:eastAsia="新細明體" w:hAnsi="Times New Roman" w:cs="Times New Roman"/>
        </w:rPr>
      </w:pPr>
      <w:r w:rsidRPr="00D802CF">
        <w:rPr>
          <w:rFonts w:ascii="Times New Roman" w:eastAsia="新細明體" w:hAnsi="新細明體" w:cs="Times New Roman"/>
        </w:rPr>
        <w:t>依本章建立的州立實體，其經營及活動的資金來源</w:t>
      </w:r>
      <w:r w:rsidR="00C9760D" w:rsidRPr="00D802CF">
        <w:rPr>
          <w:rFonts w:ascii="Times New Roman" w:eastAsia="新細明體" w:hAnsi="新細明體" w:cs="Times New Roman"/>
        </w:rPr>
        <w:t>得</w:t>
      </w:r>
      <w:r w:rsidR="00F1455E" w:rsidRPr="00D802CF">
        <w:rPr>
          <w:rFonts w:ascii="Times New Roman" w:eastAsia="新細明體" w:hAnsi="新細明體" w:cs="Times New Roman"/>
        </w:rPr>
        <w:t>來自於託管地</w:t>
      </w:r>
      <w:r w:rsidRPr="00D802CF">
        <w:rPr>
          <w:rFonts w:ascii="Times New Roman" w:eastAsia="新細明體" w:hAnsi="新細明體" w:cs="Times New Roman"/>
        </w:rPr>
        <w:t>政府、密克羅尼西亞聯邦國會、州立法局、其活動淨收益以及對進入該州境內港口之外國漁船銷售補給品和糧食</w:t>
      </w:r>
      <w:r w:rsidR="00F1455E" w:rsidRPr="00D802CF">
        <w:rPr>
          <w:rFonts w:ascii="Times New Roman" w:eastAsia="新細明體" w:hAnsi="新細明體" w:cs="Times New Roman"/>
        </w:rPr>
        <w:lastRenderedPageBreak/>
        <w:t>所</w:t>
      </w:r>
      <w:r w:rsidRPr="00D802CF">
        <w:rPr>
          <w:rFonts w:ascii="Times New Roman" w:eastAsia="新細明體" w:hAnsi="新細明體" w:cs="Times New Roman"/>
        </w:rPr>
        <w:t>產生的稅收。</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資料來源</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COM PL 7-111 § 3; TT Code 1980, 45 TTC 164; PL 1-26 § 3; PL 12-34 § 104 (part).</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交叉參考資料</w:t>
      </w:r>
      <w:r w:rsidRPr="00D802CF">
        <w:rPr>
          <w:rFonts w:ascii="Times New Roman" w:eastAsia="新細明體" w:hAnsi="新細明體" w:cs="Times New Roman"/>
          <w:b/>
          <w:bCs/>
          <w:sz w:val="19"/>
          <w:szCs w:val="19"/>
        </w:rPr>
        <w:t>：</w:t>
      </w:r>
      <w:r w:rsidRPr="00D802CF">
        <w:rPr>
          <w:rFonts w:ascii="Times New Roman" w:eastAsia="新細明體" w:hAnsi="新細明體" w:cs="Times New Roman"/>
          <w:sz w:val="19"/>
          <w:szCs w:val="19"/>
        </w:rPr>
        <w:t>關於總統及行政機關的法律條文，請參閱本法典第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篇。關於</w:t>
      </w:r>
      <w:r w:rsidRPr="00D802CF">
        <w:rPr>
          <w:rFonts w:ascii="Times New Roman" w:eastAsia="新細明體" w:hAnsi="Times New Roman" w:cs="Times New Roman"/>
          <w:sz w:val="19"/>
          <w:szCs w:val="19"/>
        </w:rPr>
        <w:t xml:space="preserve"> FSM </w:t>
      </w:r>
      <w:r w:rsidRPr="00D802CF">
        <w:rPr>
          <w:rFonts w:ascii="Times New Roman" w:eastAsia="新細明體" w:hAnsi="新細明體" w:cs="Times New Roman"/>
          <w:sz w:val="19"/>
          <w:szCs w:val="19"/>
        </w:rPr>
        <w:t>國會的法律條文，請參閱本法典第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w:t>
      </w:r>
    </w:p>
    <w:p w:rsidR="00000000" w:rsidRPr="00D802CF" w:rsidRDefault="00EB323C" w:rsidP="0059266D">
      <w:pPr>
        <w:overflowPunct w:val="0"/>
        <w:spacing w:beforeLines="100" w:afterLines="100"/>
        <w:ind w:left="482"/>
        <w:jc w:val="both"/>
        <w:rPr>
          <w:rFonts w:ascii="Times New Roman" w:eastAsia="新細明體" w:hAnsi="Times New Roman" w:cs="Times New Roman"/>
          <w:sz w:val="19"/>
          <w:szCs w:val="19"/>
        </w:rPr>
      </w:pPr>
    </w:p>
    <w:p w:rsidR="00000000" w:rsidRPr="00D802CF" w:rsidRDefault="00E360CD" w:rsidP="0059266D">
      <w:pPr>
        <w:pStyle w:val="1"/>
        <w:overflowPunct w:val="0"/>
        <w:autoSpaceDE/>
        <w:autoSpaceDN/>
        <w:spacing w:beforeLines="100" w:afterLines="100"/>
        <w:ind w:left="482"/>
        <w:jc w:val="both"/>
        <w:rPr>
          <w:b w:val="0"/>
          <w:bCs w:val="0"/>
        </w:rPr>
      </w:pPr>
      <w:r w:rsidRPr="00D802CF">
        <w:rPr>
          <w:u w:val="single"/>
        </w:rPr>
        <w:t>§ 1005.</w:t>
      </w:r>
      <w:r w:rsidRPr="00D802CF">
        <w:rPr>
          <w:rFonts w:hAnsi="新細明體"/>
          <w:u w:val="single"/>
        </w:rPr>
        <w:t>經濟援助授權。</w:t>
      </w:r>
    </w:p>
    <w:p w:rsidR="00000000" w:rsidRPr="00D802CF" w:rsidRDefault="00E360CD" w:rsidP="0059266D">
      <w:pPr>
        <w:numPr>
          <w:ilvl w:val="0"/>
          <w:numId w:val="4"/>
        </w:numPr>
        <w:overflowPunct w:val="0"/>
        <w:spacing w:beforeLines="100" w:afterLines="100"/>
        <w:ind w:left="0" w:firstLine="482"/>
        <w:jc w:val="both"/>
        <w:rPr>
          <w:rFonts w:ascii="Times New Roman" w:eastAsia="新細明體" w:hAnsi="Times New Roman" w:cs="Times New Roman"/>
        </w:rPr>
      </w:pPr>
      <w:r w:rsidRPr="00D802CF">
        <w:rPr>
          <w:rFonts w:ascii="Times New Roman" w:eastAsia="新細明體" w:hAnsi="新細明體" w:cs="Times New Roman"/>
        </w:rPr>
        <w:t>為供依本章第</w:t>
      </w:r>
      <w:r w:rsidRPr="00D802CF">
        <w:rPr>
          <w:rFonts w:ascii="Times New Roman" w:eastAsia="新細明體" w:hAnsi="Times New Roman" w:cs="Times New Roman"/>
        </w:rPr>
        <w:t>1001</w:t>
      </w:r>
      <w:r w:rsidR="000376AC" w:rsidRPr="00D802CF">
        <w:rPr>
          <w:rFonts w:ascii="Times New Roman" w:eastAsia="新細明體" w:hAnsi="新細明體" w:cs="Times New Roman"/>
        </w:rPr>
        <w:t>節</w:t>
      </w:r>
      <w:r w:rsidRPr="00D802CF">
        <w:rPr>
          <w:rFonts w:ascii="Times New Roman" w:eastAsia="新細明體" w:hAnsi="新細明體" w:cs="Times New Roman"/>
        </w:rPr>
        <w:t>建立之州立實體使用，茲授權自</w:t>
      </w:r>
      <w:r w:rsidRPr="00D802CF">
        <w:rPr>
          <w:rFonts w:ascii="Times New Roman" w:eastAsia="新細明體" w:hAnsi="Times New Roman" w:cs="Times New Roman"/>
        </w:rPr>
        <w:t>1982</w:t>
      </w:r>
      <w:r w:rsidR="003C01E9" w:rsidRPr="00D802CF">
        <w:rPr>
          <w:rFonts w:ascii="Times New Roman" w:eastAsia="新細明體" w:hAnsi="新細明體" w:cs="Times New Roman"/>
        </w:rPr>
        <w:t>年</w:t>
      </w:r>
      <w:r w:rsidRPr="00D802CF">
        <w:rPr>
          <w:rFonts w:ascii="Times New Roman" w:eastAsia="新細明體" w:hAnsi="新細明體" w:cs="Times New Roman"/>
        </w:rPr>
        <w:t>至</w:t>
      </w:r>
      <w:r w:rsidRPr="00D802CF">
        <w:rPr>
          <w:rFonts w:ascii="Times New Roman" w:eastAsia="新細明體" w:hAnsi="Times New Roman" w:cs="Times New Roman"/>
        </w:rPr>
        <w:t>1985</w:t>
      </w:r>
      <w:r w:rsidR="003C01E9" w:rsidRPr="00D802CF">
        <w:rPr>
          <w:rFonts w:ascii="Times New Roman" w:eastAsia="新細明體" w:hAnsi="新細明體" w:cs="Times New Roman"/>
        </w:rPr>
        <w:t>年</w:t>
      </w:r>
      <w:r w:rsidRPr="00D802CF">
        <w:rPr>
          <w:rFonts w:ascii="Times New Roman" w:eastAsia="新細明體" w:hAnsi="新細明體" w:cs="Times New Roman"/>
        </w:rPr>
        <w:t>每一會計年度，</w:t>
      </w:r>
      <w:r w:rsidR="00C9760D" w:rsidRPr="00D802CF">
        <w:rPr>
          <w:rFonts w:ascii="Times New Roman" w:eastAsia="新細明體" w:hAnsi="新細明體" w:cs="Times New Roman"/>
        </w:rPr>
        <w:t>從密克羅尼西亞聯邦一般</w:t>
      </w:r>
      <w:r w:rsidRPr="00D802CF">
        <w:rPr>
          <w:rFonts w:ascii="Times New Roman" w:eastAsia="新細明體" w:hAnsi="新細明體" w:cs="Times New Roman"/>
        </w:rPr>
        <w:t>基金撥予</w:t>
      </w:r>
      <w:r w:rsidR="00C9760D" w:rsidRPr="00D802CF">
        <w:rPr>
          <w:rFonts w:ascii="Times New Roman" w:eastAsia="新細明體" w:hAnsi="Times New Roman" w:cs="Times New Roman"/>
        </w:rPr>
        <w:t>1,000,000</w:t>
      </w:r>
      <w:r w:rsidR="00C9760D" w:rsidRPr="00D802CF">
        <w:rPr>
          <w:rFonts w:ascii="Times New Roman" w:eastAsia="新細明體" w:hAnsi="新細明體" w:cs="Times New Roman"/>
        </w:rPr>
        <w:t>美元</w:t>
      </w:r>
      <w:r w:rsidRPr="00D802CF">
        <w:rPr>
          <w:rFonts w:ascii="Times New Roman" w:eastAsia="新細明體" w:hAnsi="新細明體" w:cs="Times New Roman"/>
        </w:rPr>
        <w:t>或其中之必要部分。</w:t>
      </w:r>
    </w:p>
    <w:p w:rsidR="00000000" w:rsidRPr="00D802CF" w:rsidRDefault="00E360CD" w:rsidP="0059266D">
      <w:pPr>
        <w:numPr>
          <w:ilvl w:val="0"/>
          <w:numId w:val="4"/>
        </w:numPr>
        <w:overflowPunct w:val="0"/>
        <w:spacing w:beforeLines="100" w:afterLines="100"/>
        <w:ind w:left="0" w:firstLine="482"/>
        <w:jc w:val="both"/>
        <w:rPr>
          <w:rFonts w:ascii="Times New Roman" w:eastAsia="新細明體" w:hAnsi="Times New Roman" w:cs="Times New Roman"/>
        </w:rPr>
      </w:pPr>
      <w:r w:rsidRPr="00D802CF">
        <w:rPr>
          <w:rFonts w:ascii="Times New Roman" w:eastAsia="新細明體" w:hAnsi="新細明體" w:cs="Times New Roman"/>
        </w:rPr>
        <w:t>於此項授權的四年期間內，任何州立實體之海洋資源</w:t>
      </w:r>
      <w:r w:rsidR="00C9760D" w:rsidRPr="00D802CF">
        <w:rPr>
          <w:rFonts w:ascii="Times New Roman" w:eastAsia="新細明體" w:hAnsi="新細明體" w:cs="Times New Roman"/>
        </w:rPr>
        <w:t>發展</w:t>
      </w:r>
      <w:r w:rsidRPr="00D802CF">
        <w:rPr>
          <w:rFonts w:ascii="Times New Roman" w:eastAsia="新細明體" w:hAnsi="新細明體" w:cs="Times New Roman"/>
        </w:rPr>
        <w:t>計畫若能依本章第</w:t>
      </w:r>
      <w:r w:rsidRPr="00D802CF">
        <w:rPr>
          <w:rFonts w:ascii="Times New Roman" w:eastAsia="新細明體" w:hAnsi="Times New Roman" w:cs="Times New Roman"/>
        </w:rPr>
        <w:t>1001</w:t>
      </w:r>
      <w:r w:rsidR="000376AC" w:rsidRPr="00D802CF">
        <w:rPr>
          <w:rFonts w:ascii="Times New Roman" w:eastAsia="新細明體" w:hAnsi="新細明體" w:cs="Times New Roman"/>
        </w:rPr>
        <w:t>節</w:t>
      </w:r>
      <w:r w:rsidRPr="00D802CF">
        <w:rPr>
          <w:rFonts w:ascii="Times New Roman" w:eastAsia="新細明體" w:hAnsi="新細明體" w:cs="Times New Roman"/>
        </w:rPr>
        <w:t>獲得核准，則該州</w:t>
      </w:r>
      <w:r w:rsidR="003C01E9" w:rsidRPr="00D802CF">
        <w:rPr>
          <w:rFonts w:ascii="Times New Roman" w:eastAsia="新細明體" w:hAnsi="新細明體" w:cs="Times New Roman"/>
        </w:rPr>
        <w:t>應有資格</w:t>
      </w:r>
      <w:r w:rsidRPr="00D802CF">
        <w:rPr>
          <w:rFonts w:ascii="Times New Roman" w:eastAsia="新細明體" w:hAnsi="新細明體" w:cs="Times New Roman"/>
        </w:rPr>
        <w:t>每年取得</w:t>
      </w:r>
      <w:r w:rsidR="00C9760D" w:rsidRPr="00D802CF">
        <w:rPr>
          <w:rFonts w:ascii="Times New Roman" w:eastAsia="新細明體" w:hAnsi="Times New Roman" w:cs="Times New Roman"/>
        </w:rPr>
        <w:t>250,000</w:t>
      </w:r>
      <w:r w:rsidR="00C9760D" w:rsidRPr="00D802CF">
        <w:rPr>
          <w:rFonts w:ascii="Times New Roman" w:eastAsia="新細明體" w:hAnsi="新細明體" w:cs="Times New Roman"/>
        </w:rPr>
        <w:t>美元</w:t>
      </w:r>
      <w:r w:rsidRPr="00D802CF">
        <w:rPr>
          <w:rFonts w:ascii="Times New Roman" w:eastAsia="新細明體" w:hAnsi="新細明體" w:cs="Times New Roman"/>
        </w:rPr>
        <w:t>以內的款</w:t>
      </w:r>
      <w:r w:rsidR="003C01E9" w:rsidRPr="00D802CF">
        <w:rPr>
          <w:rFonts w:ascii="Times New Roman" w:eastAsia="新細明體" w:hAnsi="新細明體" w:cs="Times New Roman"/>
        </w:rPr>
        <w:t>項</w:t>
      </w:r>
      <w:r w:rsidRPr="00D802CF">
        <w:rPr>
          <w:rFonts w:ascii="Times New Roman" w:eastAsia="新細明體" w:hAnsi="新細明體" w:cs="Times New Roman"/>
        </w:rPr>
        <w:t>；但相關州立法局應</w:t>
      </w:r>
      <w:r w:rsidR="003C01E9" w:rsidRPr="00D802CF">
        <w:rPr>
          <w:rFonts w:ascii="Times New Roman" w:eastAsia="新細明體" w:hAnsi="新細明體" w:cs="Times New Roman"/>
        </w:rPr>
        <w:t>先</w:t>
      </w:r>
      <w:r w:rsidRPr="00D802CF">
        <w:rPr>
          <w:rFonts w:ascii="Times New Roman" w:eastAsia="新細明體" w:hAnsi="新細明體" w:cs="Times New Roman"/>
        </w:rPr>
        <w:t>以一比二的基礎</w:t>
      </w:r>
      <w:r w:rsidR="003C01E9" w:rsidRPr="00D802CF">
        <w:rPr>
          <w:rFonts w:ascii="Times New Roman" w:eastAsia="新細明體" w:hAnsi="新細明體" w:cs="Times New Roman"/>
        </w:rPr>
        <w:t>建立配比基金</w:t>
      </w:r>
      <w:r w:rsidRPr="00D802CF">
        <w:rPr>
          <w:rFonts w:ascii="Times New Roman" w:eastAsia="新細明體" w:hAnsi="新細明體" w:cs="Times New Roman"/>
        </w:rPr>
        <w:t>，且依本</w:t>
      </w:r>
      <w:r w:rsidR="000376AC" w:rsidRPr="00D802CF">
        <w:rPr>
          <w:rFonts w:ascii="Times New Roman" w:eastAsia="新細明體" w:hAnsi="新細明體" w:cs="Times New Roman"/>
        </w:rPr>
        <w:t>節</w:t>
      </w:r>
      <w:r w:rsidRPr="00D802CF">
        <w:rPr>
          <w:rFonts w:ascii="Times New Roman" w:eastAsia="新細明體" w:hAnsi="新細明體" w:cs="Times New Roman"/>
        </w:rPr>
        <w:t>提供之資金不</w:t>
      </w:r>
      <w:r w:rsidR="003C01E9" w:rsidRPr="00D802CF">
        <w:rPr>
          <w:rFonts w:ascii="Times New Roman" w:eastAsia="新細明體" w:hAnsi="新細明體" w:cs="Times New Roman"/>
        </w:rPr>
        <w:t>應</w:t>
      </w:r>
      <w:r w:rsidRPr="00D802CF">
        <w:rPr>
          <w:rFonts w:ascii="Times New Roman" w:eastAsia="新細明體" w:hAnsi="新細明體" w:cs="Times New Roman"/>
        </w:rPr>
        <w:t>用於支付該州立實體的行政費用。</w:t>
      </w:r>
    </w:p>
    <w:p w:rsidR="00E360CD" w:rsidRPr="00D802CF" w:rsidRDefault="00E360CD"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59266D">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資料來源</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COM PL 7-111 § 4; TT Code 1980, 45 TTC 165; PL 1-26 § 4; PL 2-31 § 2; PL 12-34 § 104 (part).</w:t>
      </w:r>
    </w:p>
    <w:p w:rsidR="00000000" w:rsidRPr="00D802CF" w:rsidRDefault="00EB323C" w:rsidP="0059266D">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D802CF">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交叉參考資料</w:t>
      </w:r>
      <w:r w:rsidRPr="00D802CF">
        <w:rPr>
          <w:rFonts w:ascii="Times New Roman" w:eastAsia="新細明體" w:hAnsi="新細明體" w:cs="Times New Roman"/>
          <w:b/>
          <w:bCs/>
          <w:sz w:val="19"/>
          <w:szCs w:val="19"/>
        </w:rPr>
        <w:t>：</w:t>
      </w:r>
      <w:r w:rsidRPr="00D802CF">
        <w:rPr>
          <w:rFonts w:ascii="Times New Roman" w:eastAsia="新細明體" w:hAnsi="新細明體" w:cs="Times New Roman"/>
          <w:sz w:val="19"/>
          <w:szCs w:val="19"/>
        </w:rPr>
        <w:t>關於總統及行政機關的法律條文，請參閱本法典第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篇。關於</w:t>
      </w:r>
      <w:r w:rsidRPr="00D802CF">
        <w:rPr>
          <w:rFonts w:ascii="Times New Roman" w:eastAsia="新細明體" w:hAnsi="Times New Roman" w:cs="Times New Roman"/>
          <w:sz w:val="19"/>
          <w:szCs w:val="19"/>
        </w:rPr>
        <w:t xml:space="preserve"> FSM </w:t>
      </w:r>
      <w:r w:rsidRPr="00D802CF">
        <w:rPr>
          <w:rFonts w:ascii="Times New Roman" w:eastAsia="新細明體" w:hAnsi="新細明體" w:cs="Times New Roman"/>
          <w:sz w:val="19"/>
          <w:szCs w:val="19"/>
        </w:rPr>
        <w:t>國會的法律條文，請參閱本法典第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w:t>
      </w:r>
    </w:p>
    <w:p w:rsidR="00000000" w:rsidRPr="00D802CF" w:rsidRDefault="00EB323C" w:rsidP="00D802CF">
      <w:pPr>
        <w:overflowPunct w:val="0"/>
        <w:spacing w:beforeLines="100" w:afterLines="100"/>
        <w:ind w:left="482"/>
        <w:jc w:val="both"/>
        <w:rPr>
          <w:rFonts w:ascii="Times New Roman" w:eastAsia="新細明體" w:hAnsi="Times New Roman" w:cs="Times New Roman"/>
          <w:sz w:val="19"/>
          <w:szCs w:val="19"/>
        </w:rPr>
      </w:pPr>
    </w:p>
    <w:p w:rsidR="00000000" w:rsidRPr="00D802CF" w:rsidRDefault="00E360CD" w:rsidP="00D802CF">
      <w:pPr>
        <w:pStyle w:val="1"/>
        <w:overflowPunct w:val="0"/>
        <w:autoSpaceDE/>
        <w:autoSpaceDN/>
        <w:spacing w:beforeLines="100" w:afterLines="100"/>
        <w:ind w:left="482"/>
        <w:jc w:val="both"/>
        <w:rPr>
          <w:b w:val="0"/>
          <w:bCs w:val="0"/>
        </w:rPr>
      </w:pPr>
      <w:r w:rsidRPr="00D802CF">
        <w:rPr>
          <w:u w:val="single"/>
        </w:rPr>
        <w:t>§ 1006.</w:t>
      </w:r>
      <w:r w:rsidRPr="00D802CF">
        <w:rPr>
          <w:rFonts w:hAnsi="新細明體"/>
          <w:u w:val="single"/>
        </w:rPr>
        <w:t>年度報告。</w:t>
      </w:r>
    </w:p>
    <w:p w:rsidR="00000000" w:rsidRPr="00D802CF" w:rsidRDefault="00E360CD" w:rsidP="00D802CF">
      <w:pPr>
        <w:overflowPunct w:val="0"/>
        <w:spacing w:beforeLines="100" w:afterLines="100"/>
        <w:ind w:left="482"/>
        <w:jc w:val="both"/>
        <w:rPr>
          <w:rFonts w:ascii="Times New Roman" w:eastAsia="新細明體" w:hAnsi="Times New Roman" w:cs="Times New Roman"/>
        </w:rPr>
      </w:pPr>
      <w:r w:rsidRPr="00D802CF">
        <w:rPr>
          <w:rFonts w:ascii="Times New Roman" w:eastAsia="新細明體" w:hAnsi="新細明體" w:cs="Times New Roman"/>
        </w:rPr>
        <w:t>依本章建立之各州立實體</w:t>
      </w:r>
      <w:r w:rsidR="003C01E9" w:rsidRPr="00D802CF">
        <w:rPr>
          <w:rFonts w:ascii="Times New Roman" w:eastAsia="新細明體" w:hAnsi="新細明體" w:cs="Times New Roman"/>
        </w:rPr>
        <w:t>，</w:t>
      </w:r>
      <w:r w:rsidRPr="00D802CF">
        <w:rPr>
          <w:rFonts w:ascii="Times New Roman" w:eastAsia="新細明體" w:hAnsi="新細明體" w:cs="Times New Roman"/>
        </w:rPr>
        <w:t>應</w:t>
      </w:r>
      <w:proofErr w:type="gramStart"/>
      <w:r w:rsidRPr="00D802CF">
        <w:rPr>
          <w:rFonts w:ascii="Times New Roman" w:eastAsia="新細明體" w:hAnsi="新細明體" w:cs="Times New Roman"/>
        </w:rPr>
        <w:t>編製其財務</w:t>
      </w:r>
      <w:proofErr w:type="gramEnd"/>
      <w:r w:rsidRPr="00D802CF">
        <w:rPr>
          <w:rFonts w:ascii="Times New Roman" w:eastAsia="新細明體" w:hAnsi="新細明體" w:cs="Times New Roman"/>
        </w:rPr>
        <w:t>及活動年報，並於各</w:t>
      </w:r>
      <w:r w:rsidR="00C9760D" w:rsidRPr="00D802CF">
        <w:rPr>
          <w:rFonts w:ascii="Times New Roman" w:eastAsia="新細明體" w:hAnsi="新細明體" w:cs="Times New Roman"/>
        </w:rPr>
        <w:t>日曆年</w:t>
      </w:r>
      <w:r w:rsidRPr="00D802CF">
        <w:rPr>
          <w:rFonts w:ascii="Times New Roman" w:eastAsia="新細明體" w:hAnsi="新細明體" w:cs="Times New Roman"/>
        </w:rPr>
        <w:t>結束後</w:t>
      </w:r>
      <w:r w:rsidRPr="00D802CF">
        <w:rPr>
          <w:rFonts w:ascii="Times New Roman" w:eastAsia="新細明體" w:hAnsi="Times New Roman" w:cs="Times New Roman"/>
        </w:rPr>
        <w:t>20</w:t>
      </w:r>
      <w:r w:rsidRPr="00D802CF">
        <w:rPr>
          <w:rFonts w:ascii="Times New Roman" w:eastAsia="新細明體" w:hAnsi="新細明體" w:cs="Times New Roman"/>
        </w:rPr>
        <w:t>天內</w:t>
      </w:r>
      <w:r w:rsidR="003C01E9" w:rsidRPr="00D802CF">
        <w:rPr>
          <w:rFonts w:ascii="Times New Roman" w:eastAsia="新細明體" w:hAnsi="新細明體" w:cs="Times New Roman"/>
        </w:rPr>
        <w:t>，</w:t>
      </w:r>
      <w:r w:rsidRPr="00D802CF">
        <w:rPr>
          <w:rFonts w:ascii="Times New Roman" w:eastAsia="新細明體" w:hAnsi="新細明體" w:cs="Times New Roman"/>
        </w:rPr>
        <w:t>提交至該州立法局及密克羅尼西亞聯邦國會。</w:t>
      </w:r>
    </w:p>
    <w:p w:rsidR="00000000" w:rsidRPr="00D802CF" w:rsidRDefault="00EB323C" w:rsidP="00D802C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D802CF">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資料來源</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COM PL 7-111 § 5; TT Code 1980, 45 TTC 166; PL 1-26 § 5; PL 12-34 § 104 (part).</w:t>
      </w:r>
    </w:p>
    <w:p w:rsidR="00000000" w:rsidRPr="00D802CF" w:rsidRDefault="00EB323C" w:rsidP="00D802C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D802CF">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交叉參考資料</w:t>
      </w:r>
      <w:r w:rsidRPr="00D802CF">
        <w:rPr>
          <w:rFonts w:ascii="Times New Roman" w:eastAsia="新細明體" w:hAnsi="新細明體" w:cs="Times New Roman"/>
          <w:b/>
          <w:bCs/>
          <w:sz w:val="19"/>
          <w:szCs w:val="19"/>
        </w:rPr>
        <w:t>：</w:t>
      </w:r>
      <w:r w:rsidRPr="00D802CF">
        <w:rPr>
          <w:rFonts w:ascii="Times New Roman" w:eastAsia="新細明體" w:hAnsi="新細明體" w:cs="Times New Roman"/>
          <w:sz w:val="19"/>
          <w:szCs w:val="19"/>
        </w:rPr>
        <w:t>關於總統及行政機關的法律條文，請參閱本法典第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篇。關於</w:t>
      </w:r>
      <w:r w:rsidRPr="00D802CF">
        <w:rPr>
          <w:rFonts w:ascii="Times New Roman" w:eastAsia="新細明體" w:hAnsi="Times New Roman" w:cs="Times New Roman"/>
          <w:sz w:val="19"/>
          <w:szCs w:val="19"/>
        </w:rPr>
        <w:t xml:space="preserve"> FSM </w:t>
      </w:r>
      <w:r w:rsidRPr="00D802CF">
        <w:rPr>
          <w:rFonts w:ascii="Times New Roman" w:eastAsia="新細明體" w:hAnsi="新細明體" w:cs="Times New Roman"/>
          <w:sz w:val="19"/>
          <w:szCs w:val="19"/>
        </w:rPr>
        <w:t>國會的法律條文，請參閱本法典第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w:t>
      </w:r>
    </w:p>
    <w:p w:rsidR="00000000" w:rsidRPr="00D802CF" w:rsidRDefault="00EB323C" w:rsidP="00D802CF">
      <w:pPr>
        <w:overflowPunct w:val="0"/>
        <w:spacing w:beforeLines="100" w:afterLines="100"/>
        <w:ind w:left="482"/>
        <w:jc w:val="both"/>
        <w:rPr>
          <w:rFonts w:ascii="Times New Roman" w:eastAsia="新細明體" w:hAnsi="Times New Roman" w:cs="Times New Roman"/>
          <w:sz w:val="19"/>
          <w:szCs w:val="19"/>
        </w:rPr>
      </w:pPr>
    </w:p>
    <w:p w:rsidR="00000000" w:rsidRPr="00D802CF" w:rsidRDefault="00E360CD" w:rsidP="00D802CF">
      <w:pPr>
        <w:pStyle w:val="1"/>
        <w:overflowPunct w:val="0"/>
        <w:autoSpaceDE/>
        <w:autoSpaceDN/>
        <w:spacing w:beforeLines="100" w:afterLines="100"/>
        <w:ind w:left="482"/>
        <w:jc w:val="both"/>
        <w:rPr>
          <w:b w:val="0"/>
          <w:bCs w:val="0"/>
        </w:rPr>
      </w:pPr>
      <w:r w:rsidRPr="00D802CF">
        <w:rPr>
          <w:u w:val="single"/>
        </w:rPr>
        <w:t>§ 1007.</w:t>
      </w:r>
      <w:r w:rsidRPr="00D802CF">
        <w:rPr>
          <w:rFonts w:hAnsi="新細明體"/>
          <w:u w:val="single"/>
        </w:rPr>
        <w:t>無實體</w:t>
      </w:r>
      <w:r w:rsidR="003C01E9" w:rsidRPr="00D802CF">
        <w:rPr>
          <w:rFonts w:hAnsi="新細明體"/>
          <w:u w:val="single"/>
        </w:rPr>
        <w:t>之繼任</w:t>
      </w:r>
      <w:r w:rsidRPr="00D802CF">
        <w:rPr>
          <w:rFonts w:hAnsi="新細明體"/>
          <w:u w:val="single"/>
        </w:rPr>
        <w:t>。</w:t>
      </w:r>
    </w:p>
    <w:p w:rsidR="00000000" w:rsidRPr="00D802CF" w:rsidRDefault="00E360CD" w:rsidP="00D802CF">
      <w:pPr>
        <w:overflowPunct w:val="0"/>
        <w:spacing w:beforeLines="100" w:afterLines="100"/>
        <w:ind w:firstLine="482"/>
        <w:jc w:val="both"/>
        <w:rPr>
          <w:rFonts w:ascii="Times New Roman" w:eastAsia="新細明體" w:hAnsi="Times New Roman" w:cs="Times New Roman"/>
        </w:rPr>
      </w:pPr>
      <w:r w:rsidRPr="00D802CF">
        <w:rPr>
          <w:rFonts w:ascii="Times New Roman" w:eastAsia="新細明體" w:hAnsi="新細明體" w:cs="Times New Roman"/>
        </w:rPr>
        <w:t>若州立實體未能於</w:t>
      </w:r>
      <w:r w:rsidRPr="00D802CF">
        <w:rPr>
          <w:rFonts w:ascii="Times New Roman" w:eastAsia="新細明體" w:hAnsi="Times New Roman" w:cs="Times New Roman"/>
        </w:rPr>
        <w:t>1979</w:t>
      </w:r>
      <w:r w:rsidRPr="00D802CF">
        <w:rPr>
          <w:rFonts w:ascii="Times New Roman" w:eastAsia="新細明體" w:hAnsi="新細明體" w:cs="Times New Roman"/>
        </w:rPr>
        <w:t>年</w:t>
      </w:r>
      <w:r w:rsidRPr="00D802CF">
        <w:rPr>
          <w:rFonts w:ascii="Times New Roman" w:eastAsia="新細明體" w:hAnsi="Times New Roman" w:cs="Times New Roman"/>
        </w:rPr>
        <w:t>5</w:t>
      </w:r>
      <w:r w:rsidRPr="00D802CF">
        <w:rPr>
          <w:rFonts w:ascii="Times New Roman" w:eastAsia="新細明體" w:hAnsi="新細明體" w:cs="Times New Roman"/>
        </w:rPr>
        <w:t>月</w:t>
      </w:r>
      <w:r w:rsidRPr="00D802CF">
        <w:rPr>
          <w:rFonts w:ascii="Times New Roman" w:eastAsia="新細明體" w:hAnsi="Times New Roman" w:cs="Times New Roman"/>
        </w:rPr>
        <w:t>1</w:t>
      </w:r>
      <w:r w:rsidRPr="00D802CF">
        <w:rPr>
          <w:rFonts w:ascii="Times New Roman" w:eastAsia="新細明體" w:hAnsi="新細明體" w:cs="Times New Roman"/>
        </w:rPr>
        <w:t>日前依本章設立，則</w:t>
      </w:r>
      <w:r w:rsidR="003C01E9" w:rsidRPr="00D802CF">
        <w:rPr>
          <w:rFonts w:ascii="Times New Roman" w:eastAsia="新細明體" w:hAnsi="新細明體" w:cs="Times New Roman"/>
        </w:rPr>
        <w:t>授權</w:t>
      </w:r>
      <w:r w:rsidRPr="00D802CF">
        <w:rPr>
          <w:rFonts w:ascii="Times New Roman" w:eastAsia="新細明體" w:hAnsi="新細明體" w:cs="Times New Roman"/>
        </w:rPr>
        <w:t>各州州長依適當之行政及法律行動，保留並保護前地區漁業當局之資產，直到州立實體設立為止。若州立實體未於</w:t>
      </w:r>
      <w:r w:rsidRPr="00D802CF">
        <w:rPr>
          <w:rFonts w:ascii="Times New Roman" w:eastAsia="新細明體" w:hAnsi="Times New Roman" w:cs="Times New Roman"/>
        </w:rPr>
        <w:t>1979</w:t>
      </w:r>
      <w:r w:rsidRPr="00D802CF">
        <w:rPr>
          <w:rFonts w:ascii="Times New Roman" w:eastAsia="新細明體" w:hAnsi="新細明體" w:cs="Times New Roman"/>
        </w:rPr>
        <w:t>年</w:t>
      </w:r>
      <w:r w:rsidRPr="00D802CF">
        <w:rPr>
          <w:rFonts w:ascii="Times New Roman" w:eastAsia="新細明體" w:hAnsi="Times New Roman" w:cs="Times New Roman"/>
        </w:rPr>
        <w:t>5</w:t>
      </w:r>
      <w:r w:rsidRPr="00D802CF">
        <w:rPr>
          <w:rFonts w:ascii="Times New Roman" w:eastAsia="新細明體" w:hAnsi="新細明體" w:cs="Times New Roman"/>
        </w:rPr>
        <w:t>月</w:t>
      </w:r>
      <w:r w:rsidRPr="00D802CF">
        <w:rPr>
          <w:rFonts w:ascii="Times New Roman" w:eastAsia="新細明體" w:hAnsi="Times New Roman" w:cs="Times New Roman"/>
        </w:rPr>
        <w:t>1</w:t>
      </w:r>
      <w:r w:rsidRPr="00D802CF">
        <w:rPr>
          <w:rFonts w:ascii="Times New Roman" w:eastAsia="新細明體" w:hAnsi="新細明體" w:cs="Times New Roman"/>
        </w:rPr>
        <w:t>日前設立，則依第</w:t>
      </w:r>
      <w:r w:rsidRPr="00D802CF">
        <w:rPr>
          <w:rFonts w:ascii="Times New Roman" w:eastAsia="新細明體" w:hAnsi="Times New Roman" w:cs="Times New Roman"/>
        </w:rPr>
        <w:t>5-21</w:t>
      </w:r>
      <w:r w:rsidRPr="00D802CF">
        <w:rPr>
          <w:rFonts w:ascii="Times New Roman" w:eastAsia="新細明體" w:hAnsi="新細明體" w:cs="Times New Roman"/>
        </w:rPr>
        <w:t>號公法第</w:t>
      </w:r>
      <w:r w:rsidRPr="00D802CF">
        <w:rPr>
          <w:rFonts w:ascii="Times New Roman" w:eastAsia="新細明體" w:hAnsi="Times New Roman" w:cs="Times New Roman"/>
        </w:rPr>
        <w:t>7</w:t>
      </w:r>
      <w:r w:rsidR="000376AC" w:rsidRPr="00D802CF">
        <w:rPr>
          <w:rFonts w:ascii="Times New Roman" w:eastAsia="新細明體" w:hAnsi="新細明體" w:cs="Times New Roman"/>
        </w:rPr>
        <w:t>節</w:t>
      </w:r>
      <w:r w:rsidRPr="00D802CF">
        <w:rPr>
          <w:rFonts w:ascii="Times New Roman" w:eastAsia="新細明體" w:hAnsi="新細明體" w:cs="Times New Roman"/>
        </w:rPr>
        <w:t>建立之貸</w:t>
      </w:r>
      <w:bookmarkStart w:id="0" w:name="_GoBack"/>
      <w:r w:rsidRPr="00D802CF">
        <w:rPr>
          <w:rFonts w:ascii="Times New Roman" w:eastAsia="新細明體" w:hAnsi="新細明體" w:cs="Times New Roman"/>
        </w:rPr>
        <w:t>款</w:t>
      </w:r>
      <w:bookmarkEnd w:id="0"/>
      <w:r w:rsidRPr="00D802CF">
        <w:rPr>
          <w:rFonts w:ascii="Times New Roman" w:eastAsia="新細明體" w:hAnsi="新細明體" w:cs="Times New Roman"/>
        </w:rPr>
        <w:t>基金</w:t>
      </w:r>
      <w:r w:rsidR="003C01E9" w:rsidRPr="00D802CF">
        <w:rPr>
          <w:rFonts w:ascii="Times New Roman" w:eastAsia="新細明體" w:hAnsi="新細明體" w:cs="Times New Roman"/>
        </w:rPr>
        <w:t>即</w:t>
      </w:r>
      <w:r w:rsidRPr="00D802CF">
        <w:rPr>
          <w:rFonts w:ascii="Times New Roman" w:eastAsia="新細明體" w:hAnsi="新細明體" w:cs="Times New Roman"/>
        </w:rPr>
        <w:t>予終止，且</w:t>
      </w:r>
      <w:r w:rsidR="003C01E9" w:rsidRPr="00D802CF">
        <w:rPr>
          <w:rFonts w:ascii="Times New Roman" w:eastAsia="新細明體" w:hAnsi="新細明體" w:cs="Times New Roman"/>
        </w:rPr>
        <w:t>授權</w:t>
      </w:r>
      <w:r w:rsidRPr="00D802CF">
        <w:rPr>
          <w:rFonts w:ascii="Times New Roman" w:eastAsia="新細明體" w:hAnsi="新細明體" w:cs="Times New Roman"/>
        </w:rPr>
        <w:t>各州州長在既</w:t>
      </w:r>
      <w:r w:rsidRPr="00D802CF">
        <w:rPr>
          <w:rFonts w:ascii="Times New Roman" w:eastAsia="新細明體" w:hAnsi="新細明體" w:cs="Times New Roman"/>
        </w:rPr>
        <w:lastRenderedPageBreak/>
        <w:t>有貸款到期時收款，或採取法律行動催收違約貸款。原本由密克羅尼西亞國會提供之貸款的催收部分</w:t>
      </w:r>
      <w:r w:rsidR="003C01E9" w:rsidRPr="00D802CF">
        <w:rPr>
          <w:rFonts w:ascii="Times New Roman" w:eastAsia="新細明體" w:hAnsi="新細明體" w:cs="Times New Roman"/>
        </w:rPr>
        <w:t>，</w:t>
      </w:r>
      <w:r w:rsidRPr="00D802CF">
        <w:rPr>
          <w:rFonts w:ascii="Times New Roman" w:eastAsia="新細明體" w:hAnsi="新細明體" w:cs="Times New Roman"/>
        </w:rPr>
        <w:t>加上利息</w:t>
      </w:r>
      <w:r w:rsidR="00C9760D" w:rsidRPr="00D802CF">
        <w:rPr>
          <w:rFonts w:ascii="Times New Roman" w:eastAsia="新細明體" w:hAnsi="新細明體" w:cs="Times New Roman"/>
        </w:rPr>
        <w:t>，</w:t>
      </w:r>
      <w:r w:rsidR="003C01E9" w:rsidRPr="00D802CF">
        <w:rPr>
          <w:rFonts w:ascii="Times New Roman" w:eastAsia="新細明體" w:hAnsi="新細明體" w:cs="Times New Roman"/>
        </w:rPr>
        <w:t>應</w:t>
      </w:r>
      <w:r w:rsidRPr="00D802CF">
        <w:rPr>
          <w:rFonts w:ascii="Times New Roman" w:eastAsia="新細明體" w:hAnsi="新細明體" w:cs="Times New Roman"/>
        </w:rPr>
        <w:t>支付至密克羅尼西亞聯邦國會</w:t>
      </w:r>
      <w:r w:rsidR="003C01E9" w:rsidRPr="00D802CF">
        <w:rPr>
          <w:rFonts w:ascii="Times New Roman" w:eastAsia="新細明體" w:hAnsi="新細明體" w:cs="Times New Roman"/>
        </w:rPr>
        <w:t>一般</w:t>
      </w:r>
      <w:r w:rsidRPr="00D802CF">
        <w:rPr>
          <w:rFonts w:ascii="Times New Roman" w:eastAsia="新細明體" w:hAnsi="新細明體" w:cs="Times New Roman"/>
        </w:rPr>
        <w:t>基金。</w:t>
      </w:r>
    </w:p>
    <w:p w:rsidR="00000000" w:rsidRPr="00D802CF" w:rsidRDefault="00EB323C" w:rsidP="00D802C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D802CF">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資料來源</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COM PL 7-111 § 7; TT Code 1980, 45 TTC 167; PL 1-26 § 7; PL 12-34 § 104 (part).</w:t>
      </w:r>
    </w:p>
    <w:p w:rsidR="00000000" w:rsidRPr="00D802CF" w:rsidRDefault="00EB323C" w:rsidP="00D802C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D802CF" w:rsidRDefault="00E360CD" w:rsidP="00D802CF">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交叉參考資料</w:t>
      </w:r>
      <w:r w:rsidRPr="00D802CF">
        <w:rPr>
          <w:rFonts w:ascii="Times New Roman" w:eastAsia="新細明體" w:hAnsi="新細明體" w:cs="Times New Roman"/>
          <w:b/>
          <w:bCs/>
          <w:sz w:val="19"/>
          <w:szCs w:val="19"/>
        </w:rPr>
        <w:t>：</w:t>
      </w:r>
      <w:r w:rsidRPr="00D802CF">
        <w:rPr>
          <w:rFonts w:ascii="Times New Roman" w:eastAsia="新細明體" w:hAnsi="新細明體" w:cs="Times New Roman"/>
          <w:sz w:val="19"/>
          <w:szCs w:val="19"/>
        </w:rPr>
        <w:t>關於總統及行政機關的法律條文，請參閱本法典第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篇。關於</w:t>
      </w:r>
      <w:r w:rsidRPr="00D802CF">
        <w:rPr>
          <w:rFonts w:ascii="Times New Roman" w:eastAsia="新細明體" w:hAnsi="Times New Roman" w:cs="Times New Roman"/>
          <w:sz w:val="19"/>
          <w:szCs w:val="19"/>
        </w:rPr>
        <w:t xml:space="preserve"> FSM </w:t>
      </w:r>
      <w:r w:rsidRPr="00D802CF">
        <w:rPr>
          <w:rFonts w:ascii="Times New Roman" w:eastAsia="新細明體" w:hAnsi="新細明體" w:cs="Times New Roman"/>
          <w:sz w:val="19"/>
          <w:szCs w:val="19"/>
        </w:rPr>
        <w:t>國會的法律條文，請參閱本法典第</w:t>
      </w:r>
      <w:r w:rsidRPr="00D802CF">
        <w:rPr>
          <w:rFonts w:ascii="Times New Roman" w:eastAsia="新細明體" w:hAnsi="Times New Roman" w:cs="Times New Roman"/>
          <w:sz w:val="19"/>
          <w:szCs w:val="19"/>
        </w:rPr>
        <w:t>2</w:t>
      </w:r>
      <w:r w:rsidRPr="00D802CF">
        <w:rPr>
          <w:rFonts w:ascii="Times New Roman" w:eastAsia="新細明體" w:hAnsi="新細明體" w:cs="Times New Roman"/>
          <w:sz w:val="19"/>
          <w:szCs w:val="19"/>
        </w:rPr>
        <w:t>篇。</w:t>
      </w:r>
    </w:p>
    <w:p w:rsidR="00000000" w:rsidRPr="00D802CF" w:rsidRDefault="00EB323C" w:rsidP="00D802CF">
      <w:pPr>
        <w:overflowPunct w:val="0"/>
        <w:spacing w:beforeLines="100" w:afterLines="100"/>
        <w:ind w:left="482"/>
        <w:jc w:val="both"/>
        <w:rPr>
          <w:rFonts w:ascii="Times New Roman" w:eastAsia="新細明體" w:hAnsi="Times New Roman" w:cs="Times New Roman"/>
          <w:b/>
          <w:bCs/>
          <w:sz w:val="19"/>
          <w:szCs w:val="19"/>
          <w:u w:val="single"/>
        </w:rPr>
      </w:pPr>
    </w:p>
    <w:p w:rsidR="00000000" w:rsidRPr="0059266D" w:rsidRDefault="00E360CD" w:rsidP="00D802CF">
      <w:pPr>
        <w:overflowPunct w:val="0"/>
        <w:spacing w:beforeLines="100" w:afterLines="100"/>
        <w:ind w:left="482"/>
        <w:jc w:val="both"/>
        <w:rPr>
          <w:rFonts w:ascii="Times New Roman" w:eastAsia="新細明體" w:hAnsi="Times New Roman" w:cs="Times New Roman"/>
          <w:sz w:val="19"/>
          <w:szCs w:val="19"/>
        </w:rPr>
      </w:pPr>
      <w:r w:rsidRPr="00D802CF">
        <w:rPr>
          <w:rFonts w:ascii="Times New Roman" w:eastAsia="新細明體" w:hAnsi="新細明體" w:cs="Times New Roman"/>
          <w:b/>
          <w:bCs/>
          <w:sz w:val="19"/>
          <w:szCs w:val="19"/>
          <w:u w:val="single"/>
        </w:rPr>
        <w:t>編者按</w:t>
      </w:r>
      <w:r w:rsidRPr="00D802CF">
        <w:rPr>
          <w:rFonts w:ascii="Times New Roman" w:eastAsia="新細明體" w:hAnsi="新細明體" w:cs="Times New Roman"/>
          <w:b/>
          <w:bCs/>
          <w:sz w:val="19"/>
          <w:szCs w:val="19"/>
        </w:rPr>
        <w:t>：</w:t>
      </w:r>
      <w:r w:rsidRPr="00D802CF">
        <w:rPr>
          <w:rFonts w:ascii="Times New Roman" w:eastAsia="新細明體" w:hAnsi="Times New Roman" w:cs="Times New Roman"/>
          <w:sz w:val="19"/>
          <w:szCs w:val="19"/>
        </w:rPr>
        <w:t xml:space="preserve">COM PL 5-21 </w:t>
      </w:r>
      <w:r w:rsidRPr="00D802CF">
        <w:rPr>
          <w:rFonts w:ascii="Times New Roman" w:eastAsia="新細明體" w:hAnsi="新細明體" w:cs="Times New Roman"/>
          <w:sz w:val="19"/>
          <w:szCs w:val="19"/>
        </w:rPr>
        <w:t>編篡為</w:t>
      </w:r>
      <w:r w:rsidRPr="00D802CF">
        <w:rPr>
          <w:rFonts w:ascii="Times New Roman" w:eastAsia="新細明體" w:hAnsi="Times New Roman" w:cs="Times New Roman"/>
          <w:sz w:val="19"/>
          <w:szCs w:val="19"/>
        </w:rPr>
        <w:t xml:space="preserve"> 45 TTC 151 </w:t>
      </w:r>
      <w:r w:rsidRPr="00D802CF">
        <w:rPr>
          <w:rFonts w:ascii="Times New Roman" w:eastAsia="新細明體" w:hAnsi="新細明體" w:cs="Times New Roman"/>
          <w:sz w:val="19"/>
          <w:szCs w:val="19"/>
        </w:rPr>
        <w:t>至</w:t>
      </w:r>
      <w:r w:rsidRPr="00D802CF">
        <w:rPr>
          <w:rFonts w:ascii="Times New Roman" w:eastAsia="新細明體" w:hAnsi="Times New Roman" w:cs="Times New Roman"/>
          <w:sz w:val="19"/>
          <w:szCs w:val="19"/>
        </w:rPr>
        <w:t xml:space="preserve"> 161</w:t>
      </w:r>
      <w:r w:rsidRPr="00D802CF">
        <w:rPr>
          <w:rFonts w:ascii="Times New Roman" w:eastAsia="新細明體" w:hAnsi="新細明體" w:cs="Times New Roman"/>
          <w:sz w:val="19"/>
          <w:szCs w:val="19"/>
        </w:rPr>
        <w:t>，依</w:t>
      </w:r>
      <w:r w:rsidRPr="00D802CF">
        <w:rPr>
          <w:rFonts w:ascii="Times New Roman" w:eastAsia="新細明體" w:hAnsi="Times New Roman" w:cs="Times New Roman"/>
          <w:sz w:val="19"/>
          <w:szCs w:val="19"/>
        </w:rPr>
        <w:t xml:space="preserve"> COM PL 7-111 § 6 </w:t>
      </w:r>
      <w:r w:rsidRPr="00D802CF">
        <w:rPr>
          <w:rFonts w:ascii="Times New Roman" w:eastAsia="新細明體" w:hAnsi="新細明體" w:cs="Times New Roman"/>
          <w:sz w:val="19"/>
          <w:szCs w:val="19"/>
        </w:rPr>
        <w:t>廢除，自</w:t>
      </w:r>
      <w:r w:rsidRPr="00D802CF">
        <w:rPr>
          <w:rFonts w:ascii="Times New Roman" w:eastAsia="新細明體" w:hAnsi="Times New Roman" w:cs="Times New Roman"/>
          <w:sz w:val="19"/>
          <w:szCs w:val="19"/>
        </w:rPr>
        <w:t>1979</w:t>
      </w:r>
      <w:r w:rsidRPr="00D802CF">
        <w:rPr>
          <w:rFonts w:ascii="Times New Roman" w:eastAsia="新細明體" w:hAnsi="新細明體" w:cs="Times New Roman"/>
          <w:sz w:val="19"/>
          <w:szCs w:val="19"/>
        </w:rPr>
        <w:t>年</w:t>
      </w:r>
      <w:r w:rsidRPr="00D802CF">
        <w:rPr>
          <w:rFonts w:ascii="Times New Roman" w:eastAsia="新細明體" w:hAnsi="Times New Roman" w:cs="Times New Roman"/>
          <w:sz w:val="19"/>
          <w:szCs w:val="19"/>
        </w:rPr>
        <w:t>5</w:t>
      </w:r>
      <w:r w:rsidRPr="00D802CF">
        <w:rPr>
          <w:rFonts w:ascii="Times New Roman" w:eastAsia="新細明體" w:hAnsi="新細明體" w:cs="Times New Roman"/>
          <w:sz w:val="19"/>
          <w:szCs w:val="19"/>
        </w:rPr>
        <w:t>月</w:t>
      </w:r>
      <w:r w:rsidRPr="00D802CF">
        <w:rPr>
          <w:rFonts w:ascii="Times New Roman" w:eastAsia="新細明體" w:hAnsi="Times New Roman" w:cs="Times New Roman"/>
          <w:sz w:val="19"/>
          <w:szCs w:val="19"/>
        </w:rPr>
        <w:t>1</w:t>
      </w:r>
      <w:r w:rsidRPr="00D802CF">
        <w:rPr>
          <w:rFonts w:ascii="Times New Roman" w:eastAsia="新細明體" w:hAnsi="新細明體" w:cs="Times New Roman"/>
          <w:sz w:val="19"/>
          <w:szCs w:val="19"/>
        </w:rPr>
        <w:t>日生效。</w:t>
      </w:r>
    </w:p>
    <w:p w:rsidR="00366184" w:rsidRPr="0059266D" w:rsidRDefault="00366184" w:rsidP="00454C71">
      <w:pPr>
        <w:overflowPunct w:val="0"/>
        <w:rPr>
          <w:rFonts w:ascii="Times New Roman" w:eastAsia="新細明體" w:hAnsi="Times New Roman" w:cs="Times New Roman"/>
        </w:rPr>
      </w:pPr>
    </w:p>
    <w:p w:rsidR="002F761F" w:rsidRPr="0059266D" w:rsidRDefault="002F761F" w:rsidP="00454C71">
      <w:pPr>
        <w:overflowPunct w:val="0"/>
        <w:rPr>
          <w:rFonts w:ascii="Times New Roman" w:eastAsia="新細明體" w:hAnsi="Times New Roman" w:cs="Times New Roman"/>
        </w:rPr>
      </w:pPr>
    </w:p>
    <w:sectPr w:rsidR="002F761F" w:rsidRPr="0059266D"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23C" w:rsidRDefault="00EB323C" w:rsidP="005631D1">
      <w:r>
        <w:separator/>
      </w:r>
    </w:p>
  </w:endnote>
  <w:endnote w:type="continuationSeparator" w:id="0">
    <w:p w:rsidR="00EB323C" w:rsidRDefault="00EB323C"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23C" w:rsidRDefault="00EB323C" w:rsidP="005631D1">
      <w:r>
        <w:separator/>
      </w:r>
    </w:p>
  </w:footnote>
  <w:footnote w:type="continuationSeparator" w:id="0">
    <w:p w:rsidR="00EB323C" w:rsidRDefault="00EB323C"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FA70AA" w:rsidP="0059266D">
    <w:pPr>
      <w:pStyle w:val="a3"/>
      <w:spacing w:afterLines="150"/>
      <w:rPr>
        <w:rFonts w:ascii="Times New Roman" w:eastAsia="新細明體" w:hAnsi="Times New Roman" w:cs="Times New Roman"/>
      </w:rPr>
    </w:pPr>
    <w:r>
      <w:rPr>
        <w:rFonts w:ascii="Times New Roman" w:eastAsia="新細明體" w:hAnsi="Times New Roman" w:hint="eastAsia"/>
      </w:rPr>
      <w:t>FSMCode2014Tit24Chap10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3D"/>
    <w:multiLevelType w:val="multilevel"/>
    <w:tmpl w:val="000008C0"/>
    <w:lvl w:ilvl="0">
      <w:start w:val="1"/>
      <w:numFmt w:val="decimal"/>
      <w:lvlText w:val="(%1)"/>
      <w:lvlJc w:val="left"/>
      <w:pPr>
        <w:ind w:left="379" w:hanging="700"/>
      </w:pPr>
      <w:rPr>
        <w:rFonts w:ascii="Times New Roman" w:hAnsi="Times New Roman" w:cs="Times New Roman"/>
        <w:b w:val="0"/>
        <w:bCs w:val="0"/>
        <w:sz w:val="24"/>
        <w:szCs w:val="24"/>
      </w:rPr>
    </w:lvl>
    <w:lvl w:ilvl="1">
      <w:numFmt w:val="bullet"/>
      <w:lvlText w:val="•"/>
      <w:lvlJc w:val="left"/>
      <w:pPr>
        <w:ind w:left="1543" w:hanging="700"/>
      </w:pPr>
    </w:lvl>
    <w:lvl w:ilvl="2">
      <w:numFmt w:val="bullet"/>
      <w:lvlText w:val="•"/>
      <w:lvlJc w:val="left"/>
      <w:pPr>
        <w:ind w:left="2707" w:hanging="700"/>
      </w:pPr>
    </w:lvl>
    <w:lvl w:ilvl="3">
      <w:numFmt w:val="bullet"/>
      <w:lvlText w:val="•"/>
      <w:lvlJc w:val="left"/>
      <w:pPr>
        <w:ind w:left="3871" w:hanging="700"/>
      </w:pPr>
    </w:lvl>
    <w:lvl w:ilvl="4">
      <w:numFmt w:val="bullet"/>
      <w:lvlText w:val="•"/>
      <w:lvlJc w:val="left"/>
      <w:pPr>
        <w:ind w:left="5035" w:hanging="700"/>
      </w:pPr>
    </w:lvl>
    <w:lvl w:ilvl="5">
      <w:numFmt w:val="bullet"/>
      <w:lvlText w:val="•"/>
      <w:lvlJc w:val="left"/>
      <w:pPr>
        <w:ind w:left="6199" w:hanging="700"/>
      </w:pPr>
    </w:lvl>
    <w:lvl w:ilvl="6">
      <w:numFmt w:val="bullet"/>
      <w:lvlText w:val="•"/>
      <w:lvlJc w:val="left"/>
      <w:pPr>
        <w:ind w:left="7363" w:hanging="700"/>
      </w:pPr>
    </w:lvl>
    <w:lvl w:ilvl="7">
      <w:numFmt w:val="bullet"/>
      <w:lvlText w:val="•"/>
      <w:lvlJc w:val="left"/>
      <w:pPr>
        <w:ind w:left="8527" w:hanging="700"/>
      </w:pPr>
    </w:lvl>
    <w:lvl w:ilvl="8">
      <w:numFmt w:val="bullet"/>
      <w:lvlText w:val="•"/>
      <w:lvlJc w:val="left"/>
      <w:pPr>
        <w:ind w:left="9691" w:hanging="700"/>
      </w:pPr>
    </w:lvl>
  </w:abstractNum>
  <w:abstractNum w:abstractNumId="4">
    <w:nsid w:val="0000043E"/>
    <w:multiLevelType w:val="multilevel"/>
    <w:tmpl w:val="000008C1"/>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num w:numId="1">
    <w:abstractNumId w:val="2"/>
  </w:num>
  <w:num w:numId="2">
    <w:abstractNumId w:val="1"/>
  </w:num>
  <w:num w:numId="3">
    <w:abstractNumId w:val="0"/>
  </w:num>
  <w:num w:numId="4">
    <w:abstractNumId w:val="4"/>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1224B"/>
    <w:rsid w:val="000376AC"/>
    <w:rsid w:val="000523AB"/>
    <w:rsid w:val="00080B56"/>
    <w:rsid w:val="00086370"/>
    <w:rsid w:val="00122491"/>
    <w:rsid w:val="00131529"/>
    <w:rsid w:val="00133A55"/>
    <w:rsid w:val="00157133"/>
    <w:rsid w:val="001732E7"/>
    <w:rsid w:val="00191301"/>
    <w:rsid w:val="001B3F70"/>
    <w:rsid w:val="001F3C80"/>
    <w:rsid w:val="002202E2"/>
    <w:rsid w:val="00244EDF"/>
    <w:rsid w:val="002E0886"/>
    <w:rsid w:val="002F761F"/>
    <w:rsid w:val="00360398"/>
    <w:rsid w:val="00366184"/>
    <w:rsid w:val="00367BA6"/>
    <w:rsid w:val="003B6DCF"/>
    <w:rsid w:val="003C01E9"/>
    <w:rsid w:val="003D26C4"/>
    <w:rsid w:val="00454C71"/>
    <w:rsid w:val="00465B1E"/>
    <w:rsid w:val="00473D13"/>
    <w:rsid w:val="00497F69"/>
    <w:rsid w:val="004E0C0F"/>
    <w:rsid w:val="004F081F"/>
    <w:rsid w:val="00503ABB"/>
    <w:rsid w:val="00524C7E"/>
    <w:rsid w:val="00527901"/>
    <w:rsid w:val="00536E70"/>
    <w:rsid w:val="00557872"/>
    <w:rsid w:val="005631D1"/>
    <w:rsid w:val="0059266D"/>
    <w:rsid w:val="005A7116"/>
    <w:rsid w:val="005B0963"/>
    <w:rsid w:val="005D057B"/>
    <w:rsid w:val="005F7DC8"/>
    <w:rsid w:val="00686C0F"/>
    <w:rsid w:val="006C28C4"/>
    <w:rsid w:val="006F1223"/>
    <w:rsid w:val="00750F23"/>
    <w:rsid w:val="00760296"/>
    <w:rsid w:val="00794BDC"/>
    <w:rsid w:val="00817ABA"/>
    <w:rsid w:val="00836908"/>
    <w:rsid w:val="008414C3"/>
    <w:rsid w:val="00860BEE"/>
    <w:rsid w:val="008930A3"/>
    <w:rsid w:val="008C04D4"/>
    <w:rsid w:val="008E4D91"/>
    <w:rsid w:val="008E52F2"/>
    <w:rsid w:val="008F636C"/>
    <w:rsid w:val="00920E26"/>
    <w:rsid w:val="009D19A4"/>
    <w:rsid w:val="00A253FB"/>
    <w:rsid w:val="00A27564"/>
    <w:rsid w:val="00A6744E"/>
    <w:rsid w:val="00A978ED"/>
    <w:rsid w:val="00AA2CD9"/>
    <w:rsid w:val="00AF3EA0"/>
    <w:rsid w:val="00B168CF"/>
    <w:rsid w:val="00B3013D"/>
    <w:rsid w:val="00B55560"/>
    <w:rsid w:val="00C00EAD"/>
    <w:rsid w:val="00C52948"/>
    <w:rsid w:val="00C8752B"/>
    <w:rsid w:val="00C97078"/>
    <w:rsid w:val="00C9760D"/>
    <w:rsid w:val="00D12AE0"/>
    <w:rsid w:val="00D508F8"/>
    <w:rsid w:val="00D6796D"/>
    <w:rsid w:val="00D802CF"/>
    <w:rsid w:val="00E360CD"/>
    <w:rsid w:val="00EA439C"/>
    <w:rsid w:val="00EB323C"/>
    <w:rsid w:val="00F017DA"/>
    <w:rsid w:val="00F046D3"/>
    <w:rsid w:val="00F102A7"/>
    <w:rsid w:val="00F1455E"/>
    <w:rsid w:val="00F56A09"/>
    <w:rsid w:val="00FA13FD"/>
    <w:rsid w:val="00FA70AA"/>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character" w:styleId="a7">
    <w:name w:val="annotation reference"/>
    <w:basedOn w:val="a0"/>
    <w:uiPriority w:val="99"/>
    <w:semiHidden/>
    <w:unhideWhenUsed/>
    <w:rsid w:val="00524C7E"/>
    <w:rPr>
      <w:sz w:val="18"/>
      <w:szCs w:val="18"/>
    </w:rPr>
  </w:style>
  <w:style w:type="paragraph" w:styleId="a8">
    <w:name w:val="annotation text"/>
    <w:basedOn w:val="a"/>
    <w:link w:val="a9"/>
    <w:uiPriority w:val="99"/>
    <w:semiHidden/>
    <w:unhideWhenUsed/>
    <w:rsid w:val="00524C7E"/>
  </w:style>
  <w:style w:type="character" w:customStyle="1" w:styleId="a9">
    <w:name w:val="註解文字 字元"/>
    <w:basedOn w:val="a0"/>
    <w:link w:val="a8"/>
    <w:uiPriority w:val="99"/>
    <w:semiHidden/>
    <w:rsid w:val="00524C7E"/>
  </w:style>
  <w:style w:type="paragraph" w:styleId="aa">
    <w:name w:val="annotation subject"/>
    <w:basedOn w:val="a8"/>
    <w:next w:val="a8"/>
    <w:link w:val="ab"/>
    <w:uiPriority w:val="99"/>
    <w:semiHidden/>
    <w:unhideWhenUsed/>
    <w:rsid w:val="00524C7E"/>
    <w:rPr>
      <w:b/>
      <w:bCs/>
    </w:rPr>
  </w:style>
  <w:style w:type="character" w:customStyle="1" w:styleId="ab">
    <w:name w:val="註解主旨 字元"/>
    <w:basedOn w:val="a9"/>
    <w:link w:val="aa"/>
    <w:uiPriority w:val="99"/>
    <w:semiHidden/>
    <w:rsid w:val="00524C7E"/>
    <w:rPr>
      <w:b/>
      <w:bCs/>
    </w:rPr>
  </w:style>
  <w:style w:type="paragraph" w:styleId="ac">
    <w:name w:val="Balloon Text"/>
    <w:basedOn w:val="a"/>
    <w:link w:val="ad"/>
    <w:uiPriority w:val="99"/>
    <w:semiHidden/>
    <w:unhideWhenUsed/>
    <w:rsid w:val="00524C7E"/>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524C7E"/>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777826-6D50-4CC2-BADB-C87EAB299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408</Words>
  <Characters>2331</Characters>
  <Application>Microsoft Office Word</Application>
  <DocSecurity>0</DocSecurity>
  <Lines>19</Lines>
  <Paragraphs>5</Paragraphs>
  <ScaleCrop>false</ScaleCrop>
  <Company>Hewlett-Packard Company</Company>
  <LinksUpToDate>false</LinksUpToDate>
  <CharactersWithSpaces>2734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dcterms:created xsi:type="dcterms:W3CDTF">2017-12-19T08:49:00Z</dcterms:created>
  <dcterms:modified xsi:type="dcterms:W3CDTF">2017-12-19T08:49:00Z</dcterms:modified>
</cp:coreProperties>
</file>