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4A6E" w:rsidRPr="00ED4769" w:rsidRDefault="00C71B8C" w:rsidP="007962AF">
      <w:pPr>
        <w:pStyle w:val="1"/>
        <w:overflowPunct w:val="0"/>
        <w:autoSpaceDE/>
        <w:autoSpaceDN/>
        <w:spacing w:beforeLines="100" w:afterLines="100"/>
        <w:ind w:left="0"/>
        <w:jc w:val="center"/>
        <w:rPr>
          <w:b w:val="0"/>
          <w:bCs w:val="0"/>
        </w:rPr>
      </w:pPr>
      <w:r w:rsidRPr="00ED4769">
        <w:rPr>
          <w:rFonts w:hAnsi="新細明體"/>
        </w:rPr>
        <w:t>第</w:t>
      </w:r>
      <w:r w:rsidRPr="00ED4769">
        <w:t>7</w:t>
      </w:r>
      <w:r w:rsidRPr="00ED4769">
        <w:rPr>
          <w:rFonts w:hAnsi="新細明體"/>
        </w:rPr>
        <w:t>章</w:t>
      </w:r>
    </w:p>
    <w:p w:rsidR="00D64A6E" w:rsidRPr="00ED4769" w:rsidRDefault="00C71B8C" w:rsidP="007962AF">
      <w:pPr>
        <w:overflowPunct w:val="0"/>
        <w:spacing w:beforeLines="100" w:afterLines="100"/>
        <w:jc w:val="center"/>
        <w:rPr>
          <w:rFonts w:ascii="Times New Roman" w:eastAsia="新細明體" w:hAnsi="Times New Roman" w:cs="Times New Roman"/>
          <w:b/>
          <w:bCs/>
        </w:rPr>
      </w:pPr>
      <w:r w:rsidRPr="00ED4769">
        <w:rPr>
          <w:rFonts w:ascii="Times New Roman" w:eastAsia="新細明體" w:hAnsi="新細明體" w:cs="Times New Roman"/>
          <w:b/>
          <w:bCs/>
        </w:rPr>
        <w:t>管轄權及證據；</w:t>
      </w:r>
    </w:p>
    <w:p w:rsidR="00D64A6E" w:rsidRPr="00ED4769" w:rsidRDefault="00C71B8C" w:rsidP="007962AF">
      <w:pPr>
        <w:overflowPunct w:val="0"/>
        <w:spacing w:beforeLines="100" w:afterLines="100"/>
        <w:jc w:val="center"/>
        <w:rPr>
          <w:rFonts w:ascii="Times New Roman" w:eastAsia="新細明體" w:hAnsi="Times New Roman" w:cs="Times New Roman"/>
        </w:rPr>
      </w:pPr>
      <w:r w:rsidRPr="00ED4769">
        <w:rPr>
          <w:rFonts w:ascii="Times New Roman" w:eastAsia="新細明體" w:hAnsi="新細明體" w:cs="Times New Roman"/>
          <w:b/>
          <w:bCs/>
        </w:rPr>
        <w:t>行政訴訟程序</w:t>
      </w:r>
    </w:p>
    <w:p w:rsidR="00D64A6E" w:rsidRPr="00ED4769" w:rsidRDefault="00D64A6E" w:rsidP="007962AF">
      <w:pPr>
        <w:overflowPunct w:val="0"/>
        <w:spacing w:beforeLines="100" w:afterLines="100"/>
        <w:jc w:val="both"/>
        <w:rPr>
          <w:rFonts w:ascii="Times New Roman" w:eastAsia="新細明體" w:hAnsi="Times New Roman" w:cs="Times New Roman"/>
          <w:sz w:val="2"/>
          <w:szCs w:val="2"/>
        </w:rPr>
      </w:pPr>
      <w:r w:rsidRPr="00ED4769">
        <w:rPr>
          <w:rFonts w:ascii="Times New Roman" w:eastAsia="新細明體" w:hAnsi="Times New Roman" w:cs="Times New Roman"/>
        </w:rPr>
        <w:pict>
          <v:group id="Group 98" o:spid="_x0000_s1027" style="position:absolute;margin-left:0;margin-top:0;width:3.2pt;height:1pt;z-index:251659264;mso-position-horizontal-relative:char;mso-position-vertical-relative:line" coordsize="6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" o:allowincell="f">
            <v:shape id="Freeform 99" o:spid="_x0000_s1028" style="position:absolute;left:7;top:7;width:49;height:20;visibility:visible;mso-wrap-style:square;v-text-anchor:top" coordsize="4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st6McA&#10;AADcAAAADwAAAGRycy9kb3ducmV2LnhtbESP3WrCQBSE7wu+w3KE3tWN0ZYSXaUoEn+gqC3Fy2P2&#10;mIRmz4bsNsa3dwuFXg4z8w0znXemEi01rrSsYDiIQBBnVpecK/j8WD29gnAeWWNlmRTcyMF81nuY&#10;YqLtlQ/UHn0uAoRdggoK7+tESpcVZNANbE0cvIttDPogm1zqBq8BbioZR9GLNFhyWCiwpkVB2ffx&#10;xyi4rHbvi5ZSnebnr80+3Z6eo+VYqcd+9zYB4anz/+G/9loriOMR/J4JR0D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FLLejHAAAA3AAAAA8AAAAAAAAAAAAAAAAAmAIAAGRy&#10;cy9kb3ducmV2LnhtbFBLBQYAAAAABAAEAPUAAACMAwAAAAA=&#10;" path="m,l48,e" filled="f">
              <v:path arrowok="t" o:connecttype="custom" o:connectlocs="0,0;48,0" o:connectangles="0,0"/>
            </v:shape>
          </v:group>
        </w:pict>
      </w:r>
      <w:r w:rsidRPr="00ED4769">
        <w:rPr>
          <w:rFonts w:ascii="Times New Roman" w:eastAsia="新細明體" w:hAnsi="Times New Roman" w:cs="Times New Roman"/>
        </w:rPr>
      </w:r>
      <w:r w:rsidRPr="00ED4769">
        <w:rPr>
          <w:rFonts w:ascii="Times New Roman" w:eastAsia="新細明體" w:hAnsi="Times New Roman" w:cs="Times New Roman"/>
        </w:rPr>
        <w:pict>
          <v:rect id="AutoShape 3" o:spid="_x0000_s1029" style="width:3pt;height:.85pt;visibility:visible;mso-position-horizontal-relative:char;mso-position-vertical-relative:line" filled="f" stroked="f">
            <o:lock v:ext="edit" aspectratio="t"/>
            <w10:wrap type="none"/>
            <w10:anchorlock/>
          </v:rect>
        </w:pict>
      </w:r>
    </w:p>
    <w:p w:rsidR="00D64A6E" w:rsidRPr="00ED4769" w:rsidRDefault="00C71B8C" w:rsidP="007962AF">
      <w:pPr>
        <w:overflowPunct w:val="0"/>
        <w:spacing w:beforeLines="100" w:afterLines="100"/>
        <w:jc w:val="both"/>
        <w:rPr>
          <w:rFonts w:ascii="Times New Roman" w:eastAsia="新細明體" w:hAnsi="Times New Roman" w:cs="Times New Roman"/>
          <w:sz w:val="19"/>
          <w:szCs w:val="19"/>
        </w:rPr>
      </w:pPr>
      <w:r w:rsidRPr="00ED4769">
        <w:rPr>
          <w:rFonts w:ascii="Times New Roman" w:eastAsia="新細明體" w:hAnsi="新細明體" w:cs="Times New Roman"/>
          <w:b/>
          <w:bCs/>
          <w:sz w:val="19"/>
          <w:szCs w:val="19"/>
          <w:u w:val="single"/>
        </w:rPr>
        <w:t>編者按</w:t>
      </w:r>
      <w:r w:rsidRPr="00ED4769">
        <w:rPr>
          <w:rFonts w:ascii="Times New Roman" w:eastAsia="新細明體" w:hAnsi="新細明體" w:cs="Times New Roman"/>
          <w:b/>
          <w:bCs/>
          <w:sz w:val="19"/>
          <w:szCs w:val="19"/>
        </w:rPr>
        <w:t>：</w:t>
      </w:r>
      <w:r w:rsidRPr="00ED4769">
        <w:rPr>
          <w:rFonts w:ascii="Times New Roman" w:eastAsia="新細明體" w:hAnsi="Times New Roman" w:cs="Times New Roman"/>
          <w:sz w:val="19"/>
          <w:szCs w:val="19"/>
        </w:rPr>
        <w:t>PL 12-34</w:t>
      </w:r>
      <w:r w:rsidRPr="00ED4769">
        <w:rPr>
          <w:rFonts w:ascii="Times New Roman" w:eastAsia="新細明體" w:hAnsi="新細明體" w:cs="Times New Roman"/>
          <w:sz w:val="19"/>
          <w:szCs w:val="19"/>
        </w:rPr>
        <w:t>第</w:t>
      </w:r>
      <w:r w:rsidRPr="00ED4769">
        <w:rPr>
          <w:rFonts w:ascii="Times New Roman" w:eastAsia="新細明體" w:hAnsi="Times New Roman" w:cs="Times New Roman"/>
          <w:sz w:val="19"/>
          <w:szCs w:val="19"/>
        </w:rPr>
        <w:t>66</w:t>
      </w:r>
      <w:r w:rsidR="00C34DA8" w:rsidRPr="00ED4769">
        <w:rPr>
          <w:rFonts w:ascii="Times New Roman" w:eastAsia="新細明體" w:hAnsi="新細明體" w:cs="Times New Roman"/>
          <w:sz w:val="19"/>
          <w:szCs w:val="19"/>
        </w:rPr>
        <w:t>節</w:t>
      </w:r>
      <w:r w:rsidRPr="00ED4769">
        <w:rPr>
          <w:rFonts w:ascii="Times New Roman" w:eastAsia="新細明體" w:hAnsi="新細明體" w:cs="Times New Roman"/>
          <w:sz w:val="19"/>
          <w:szCs w:val="19"/>
        </w:rPr>
        <w:t>產生本</w:t>
      </w:r>
      <w:proofErr w:type="gramStart"/>
      <w:r w:rsidRPr="00ED4769">
        <w:rPr>
          <w:rFonts w:ascii="Times New Roman" w:eastAsia="新細明體" w:hAnsi="新細明體" w:cs="Times New Roman"/>
          <w:sz w:val="19"/>
          <w:szCs w:val="19"/>
        </w:rPr>
        <w:t>篇</w:t>
      </w:r>
      <w:r w:rsidR="00FD60E4" w:rsidRPr="00ED4769">
        <w:rPr>
          <w:rFonts w:ascii="Times New Roman" w:eastAsia="新細明體" w:hAnsi="新細明體" w:cs="Times New Roman"/>
          <w:sz w:val="19"/>
          <w:szCs w:val="19"/>
        </w:rPr>
        <w:t>第</w:t>
      </w:r>
      <w:r w:rsidR="00FD60E4" w:rsidRPr="00ED4769">
        <w:rPr>
          <w:rFonts w:ascii="Times New Roman" w:eastAsia="新細明體" w:hAnsi="Times New Roman" w:cs="Times New Roman"/>
          <w:sz w:val="19"/>
          <w:szCs w:val="19"/>
        </w:rPr>
        <w:t>I</w:t>
      </w:r>
      <w:r w:rsidR="00B815E1" w:rsidRPr="00ED4769">
        <w:rPr>
          <w:rFonts w:ascii="Times New Roman" w:eastAsia="新細明體" w:hAnsi="新細明體" w:cs="Times New Roman"/>
          <w:sz w:val="19"/>
          <w:szCs w:val="19"/>
        </w:rPr>
        <w:t>子篇</w:t>
      </w:r>
      <w:proofErr w:type="gramEnd"/>
      <w:r w:rsidRPr="00ED4769">
        <w:rPr>
          <w:rFonts w:ascii="Times New Roman" w:eastAsia="新細明體" w:hAnsi="新細明體" w:cs="Times New Roman"/>
          <w:sz w:val="19"/>
          <w:szCs w:val="19"/>
        </w:rPr>
        <w:t>新的第</w:t>
      </w:r>
      <w:r w:rsidRPr="00ED4769">
        <w:rPr>
          <w:rFonts w:ascii="Times New Roman" w:eastAsia="新細明體" w:hAnsi="Times New Roman" w:cs="Times New Roman"/>
          <w:sz w:val="19"/>
          <w:szCs w:val="19"/>
        </w:rPr>
        <w:t>7</w:t>
      </w:r>
      <w:r w:rsidRPr="00ED4769">
        <w:rPr>
          <w:rFonts w:ascii="Times New Roman" w:eastAsia="新細明體" w:hAnsi="新細明體" w:cs="Times New Roman"/>
          <w:sz w:val="19"/>
          <w:szCs w:val="19"/>
        </w:rPr>
        <w:t>章，標題為「管轄權及證據；行政訴訟程序」。</w:t>
      </w:r>
    </w:p>
    <w:p w:rsidR="00000000" w:rsidRPr="00ED4769" w:rsidRDefault="00F640EE" w:rsidP="007962AF">
      <w:pPr>
        <w:overflowPunct w:val="0"/>
        <w:spacing w:beforeLines="100" w:afterLines="100"/>
        <w:jc w:val="both"/>
        <w:rPr>
          <w:rFonts w:ascii="Times New Roman" w:eastAsia="新細明體" w:hAnsi="Times New Roman" w:cs="Times New Roman"/>
          <w:sz w:val="19"/>
          <w:szCs w:val="19"/>
        </w:rPr>
      </w:pPr>
    </w:p>
    <w:p w:rsidR="00D64A6E" w:rsidRPr="00ED4769" w:rsidRDefault="00C71B8C" w:rsidP="007962AF">
      <w:pPr>
        <w:overflowPunct w:val="0"/>
        <w:spacing w:beforeLines="100" w:afterLines="100"/>
        <w:jc w:val="both"/>
        <w:rPr>
          <w:rFonts w:ascii="Times New Roman" w:eastAsia="新細明體" w:hAnsi="Times New Roman" w:cs="Times New Roman"/>
          <w:sz w:val="19"/>
          <w:szCs w:val="19"/>
        </w:rPr>
      </w:pPr>
      <w:r w:rsidRPr="00ED4769">
        <w:rPr>
          <w:rFonts w:ascii="Times New Roman" w:eastAsia="新細明體" w:hAnsi="Times New Roman" w:cs="Times New Roman"/>
          <w:sz w:val="19"/>
          <w:szCs w:val="19"/>
        </w:rPr>
        <w:t>PL 12-34</w:t>
      </w:r>
      <w:r w:rsidRPr="00ED4769">
        <w:rPr>
          <w:rFonts w:ascii="Times New Roman" w:eastAsia="新細明體" w:hAnsi="新細明體" w:cs="Times New Roman"/>
          <w:sz w:val="19"/>
          <w:szCs w:val="19"/>
        </w:rPr>
        <w:t>第</w:t>
      </w:r>
      <w:r w:rsidRPr="00ED4769">
        <w:rPr>
          <w:rFonts w:ascii="Times New Roman" w:eastAsia="新細明體" w:hAnsi="Times New Roman" w:cs="Times New Roman"/>
          <w:sz w:val="19"/>
          <w:szCs w:val="19"/>
        </w:rPr>
        <w:t>1</w:t>
      </w:r>
      <w:r w:rsidR="00C34DA8" w:rsidRPr="00ED4769">
        <w:rPr>
          <w:rFonts w:ascii="Times New Roman" w:eastAsia="新細明體" w:hAnsi="新細明體" w:cs="Times New Roman"/>
          <w:sz w:val="19"/>
          <w:szCs w:val="19"/>
        </w:rPr>
        <w:t>節</w:t>
      </w:r>
      <w:r w:rsidRPr="00ED4769">
        <w:rPr>
          <w:rFonts w:ascii="Times New Roman" w:eastAsia="新細明體" w:hAnsi="新細明體" w:cs="Times New Roman"/>
          <w:sz w:val="19"/>
          <w:szCs w:val="19"/>
        </w:rPr>
        <w:t>廢</w:t>
      </w:r>
      <w:r w:rsidR="00FD60E4" w:rsidRPr="00ED4769">
        <w:rPr>
          <w:rFonts w:ascii="Times New Roman" w:eastAsia="新細明體" w:hAnsi="新細明體" w:cs="Times New Roman"/>
          <w:sz w:val="19"/>
          <w:szCs w:val="19"/>
        </w:rPr>
        <w:t>止</w:t>
      </w:r>
      <w:r w:rsidRPr="00ED4769">
        <w:rPr>
          <w:rFonts w:ascii="Times New Roman" w:eastAsia="新細明體" w:hAnsi="新細明體" w:cs="Times New Roman"/>
          <w:sz w:val="19"/>
          <w:szCs w:val="19"/>
        </w:rPr>
        <w:t>第</w:t>
      </w:r>
      <w:r w:rsidRPr="00ED4769">
        <w:rPr>
          <w:rFonts w:ascii="Times New Roman" w:eastAsia="新細明體" w:hAnsi="Times New Roman" w:cs="Times New Roman"/>
          <w:sz w:val="19"/>
          <w:szCs w:val="19"/>
        </w:rPr>
        <w:t>1</w:t>
      </w:r>
      <w:r w:rsidRPr="00ED4769">
        <w:rPr>
          <w:rFonts w:ascii="Times New Roman" w:eastAsia="新細明體" w:hAnsi="新細明體" w:cs="Times New Roman"/>
          <w:sz w:val="19"/>
          <w:szCs w:val="19"/>
        </w:rPr>
        <w:t>至</w:t>
      </w:r>
      <w:r w:rsidRPr="00ED4769">
        <w:rPr>
          <w:rFonts w:ascii="Times New Roman" w:eastAsia="新細明體" w:hAnsi="Times New Roman" w:cs="Times New Roman"/>
          <w:sz w:val="19"/>
          <w:szCs w:val="19"/>
        </w:rPr>
        <w:t>5</w:t>
      </w:r>
      <w:r w:rsidRPr="00ED4769">
        <w:rPr>
          <w:rFonts w:ascii="Times New Roman" w:eastAsia="新細明體" w:hAnsi="新細明體" w:cs="Times New Roman"/>
          <w:sz w:val="19"/>
          <w:szCs w:val="19"/>
        </w:rPr>
        <w:t>章全部。</w:t>
      </w:r>
      <w:r w:rsidRPr="00ED4769">
        <w:rPr>
          <w:rFonts w:ascii="Times New Roman" w:eastAsia="新細明體" w:hAnsi="Times New Roman" w:cs="Times New Roman"/>
          <w:sz w:val="19"/>
          <w:szCs w:val="19"/>
        </w:rPr>
        <w:t>PL 12-34</w:t>
      </w:r>
      <w:r w:rsidRPr="00ED4769">
        <w:rPr>
          <w:rFonts w:ascii="Times New Roman" w:eastAsia="新細明體" w:hAnsi="新細明體" w:cs="Times New Roman"/>
          <w:sz w:val="19"/>
          <w:szCs w:val="19"/>
        </w:rPr>
        <w:t>第</w:t>
      </w:r>
      <w:r w:rsidRPr="00ED4769">
        <w:rPr>
          <w:rFonts w:ascii="Times New Roman" w:eastAsia="新細明體" w:hAnsi="Times New Roman" w:cs="Times New Roman"/>
          <w:sz w:val="19"/>
          <w:szCs w:val="19"/>
        </w:rPr>
        <w:t>2</w:t>
      </w:r>
      <w:r w:rsidR="00C34DA8" w:rsidRPr="00ED4769">
        <w:rPr>
          <w:rFonts w:ascii="Times New Roman" w:eastAsia="新細明體" w:hAnsi="新細明體" w:cs="Times New Roman"/>
          <w:sz w:val="19"/>
          <w:szCs w:val="19"/>
        </w:rPr>
        <w:t>節</w:t>
      </w:r>
      <w:r w:rsidRPr="00ED4769">
        <w:rPr>
          <w:rFonts w:ascii="Times New Roman" w:eastAsia="新細明體" w:hAnsi="新細明體" w:cs="Times New Roman"/>
          <w:sz w:val="19"/>
          <w:szCs w:val="19"/>
        </w:rPr>
        <w:t>頒布新的</w:t>
      </w:r>
      <w:r w:rsidR="00FD60E4" w:rsidRPr="00ED4769">
        <w:rPr>
          <w:rFonts w:ascii="Times New Roman" w:eastAsia="新細明體" w:hAnsi="新細明體" w:cs="Times New Roman"/>
          <w:sz w:val="19"/>
          <w:szCs w:val="19"/>
        </w:rPr>
        <w:t>第</w:t>
      </w:r>
      <w:r w:rsidR="00FD60E4" w:rsidRPr="00ED4769">
        <w:rPr>
          <w:rFonts w:ascii="Times New Roman" w:eastAsia="新細明體" w:hAnsi="Times New Roman" w:cs="Times New Roman"/>
          <w:sz w:val="19"/>
          <w:szCs w:val="19"/>
        </w:rPr>
        <w:t>I</w:t>
      </w:r>
      <w:proofErr w:type="gramStart"/>
      <w:r w:rsidR="00B815E1" w:rsidRPr="00ED4769">
        <w:rPr>
          <w:rFonts w:ascii="Times New Roman" w:eastAsia="新細明體" w:hAnsi="新細明體" w:cs="Times New Roman"/>
          <w:sz w:val="19"/>
          <w:szCs w:val="19"/>
        </w:rPr>
        <w:t>子篇</w:t>
      </w:r>
      <w:proofErr w:type="gramEnd"/>
      <w:r w:rsidRPr="00ED4769">
        <w:rPr>
          <w:rFonts w:ascii="Times New Roman" w:eastAsia="新細明體" w:hAnsi="新細明體" w:cs="Times New Roman"/>
          <w:sz w:val="19"/>
          <w:szCs w:val="19"/>
        </w:rPr>
        <w:t>，標題為「</w:t>
      </w:r>
      <w:r w:rsidRPr="00ED4769">
        <w:rPr>
          <w:rFonts w:ascii="Times New Roman" w:eastAsia="新細明體" w:hAnsi="Times New Roman" w:cs="Times New Roman"/>
          <w:sz w:val="19"/>
          <w:szCs w:val="19"/>
        </w:rPr>
        <w:t>2002</w:t>
      </w:r>
      <w:r w:rsidRPr="00ED4769">
        <w:rPr>
          <w:rFonts w:ascii="Times New Roman" w:eastAsia="新細明體" w:hAnsi="新細明體" w:cs="Times New Roman"/>
          <w:sz w:val="19"/>
          <w:szCs w:val="19"/>
        </w:rPr>
        <w:t>年海洋資源法」。</w:t>
      </w:r>
      <w:r w:rsidRPr="00ED4769">
        <w:rPr>
          <w:rFonts w:ascii="Times New Roman" w:eastAsia="新細明體" w:hAnsi="Times New Roman" w:cs="Times New Roman"/>
          <w:sz w:val="19"/>
          <w:szCs w:val="19"/>
        </w:rPr>
        <w:t>PL 12-34</w:t>
      </w:r>
      <w:r w:rsidRPr="00ED4769">
        <w:rPr>
          <w:rFonts w:ascii="Times New Roman" w:eastAsia="新細明體" w:hAnsi="新細明體" w:cs="Times New Roman"/>
          <w:sz w:val="19"/>
          <w:szCs w:val="19"/>
        </w:rPr>
        <w:t>第</w:t>
      </w:r>
      <w:r w:rsidRPr="00ED4769">
        <w:rPr>
          <w:rFonts w:ascii="Times New Roman" w:eastAsia="新細明體" w:hAnsi="Times New Roman" w:cs="Times New Roman"/>
          <w:sz w:val="19"/>
          <w:szCs w:val="19"/>
        </w:rPr>
        <w:t>10</w:t>
      </w:r>
      <w:r w:rsidR="00E42278" w:rsidRPr="00ED4769">
        <w:rPr>
          <w:rFonts w:ascii="Times New Roman" w:eastAsia="新細明體" w:hAnsi="Times New Roman" w:cs="Times New Roman"/>
          <w:sz w:val="19"/>
          <w:szCs w:val="19"/>
        </w:rPr>
        <w:t>4</w:t>
      </w:r>
      <w:r w:rsidR="00C34DA8" w:rsidRPr="00ED4769">
        <w:rPr>
          <w:rFonts w:ascii="Times New Roman" w:eastAsia="新細明體" w:hAnsi="新細明體" w:cs="Times New Roman"/>
          <w:sz w:val="19"/>
          <w:szCs w:val="19"/>
        </w:rPr>
        <w:t>節</w:t>
      </w:r>
      <w:r w:rsidRPr="00ED4769">
        <w:rPr>
          <w:rFonts w:ascii="Times New Roman" w:eastAsia="新細明體" w:hAnsi="新細明體" w:cs="Times New Roman"/>
          <w:sz w:val="19"/>
          <w:szCs w:val="19"/>
        </w:rPr>
        <w:t>將第</w:t>
      </w:r>
      <w:r w:rsidRPr="00ED4769">
        <w:rPr>
          <w:rFonts w:ascii="Times New Roman" w:eastAsia="新細明體" w:hAnsi="Times New Roman" w:cs="Times New Roman"/>
          <w:sz w:val="19"/>
          <w:szCs w:val="19"/>
        </w:rPr>
        <w:t>6</w:t>
      </w:r>
      <w:r w:rsidRPr="00ED4769">
        <w:rPr>
          <w:rFonts w:ascii="Times New Roman" w:eastAsia="新細明體" w:hAnsi="新細明體" w:cs="Times New Roman"/>
          <w:sz w:val="19"/>
          <w:szCs w:val="19"/>
        </w:rPr>
        <w:t>及</w:t>
      </w:r>
      <w:r w:rsidRPr="00ED4769">
        <w:rPr>
          <w:rFonts w:ascii="Times New Roman" w:eastAsia="新細明體" w:hAnsi="Times New Roman" w:cs="Times New Roman"/>
          <w:sz w:val="19"/>
          <w:szCs w:val="19"/>
        </w:rPr>
        <w:t>7</w:t>
      </w:r>
      <w:r w:rsidRPr="00ED4769">
        <w:rPr>
          <w:rFonts w:ascii="Times New Roman" w:eastAsia="新細明體" w:hAnsi="新細明體" w:cs="Times New Roman"/>
          <w:sz w:val="19"/>
          <w:szCs w:val="19"/>
        </w:rPr>
        <w:t>章分別重新編號為第</w:t>
      </w:r>
      <w:r w:rsidRPr="00ED4769">
        <w:rPr>
          <w:rFonts w:ascii="Times New Roman" w:eastAsia="新細明體" w:hAnsi="Times New Roman" w:cs="Times New Roman"/>
          <w:sz w:val="19"/>
          <w:szCs w:val="19"/>
        </w:rPr>
        <w:t>10</w:t>
      </w:r>
      <w:r w:rsidRPr="00ED4769">
        <w:rPr>
          <w:rFonts w:ascii="Times New Roman" w:eastAsia="新細明體" w:hAnsi="新細明體" w:cs="Times New Roman"/>
          <w:sz w:val="19"/>
          <w:szCs w:val="19"/>
        </w:rPr>
        <w:t>及</w:t>
      </w:r>
      <w:r w:rsidRPr="00ED4769">
        <w:rPr>
          <w:rFonts w:ascii="Times New Roman" w:eastAsia="新細明體" w:hAnsi="Times New Roman" w:cs="Times New Roman"/>
          <w:sz w:val="19"/>
          <w:szCs w:val="19"/>
        </w:rPr>
        <w:t>11</w:t>
      </w:r>
      <w:r w:rsidRPr="00ED4769">
        <w:rPr>
          <w:rFonts w:ascii="Times New Roman" w:eastAsia="新細明體" w:hAnsi="新細明體" w:cs="Times New Roman"/>
          <w:sz w:val="19"/>
          <w:szCs w:val="19"/>
        </w:rPr>
        <w:t>章。</w:t>
      </w:r>
      <w:r w:rsidRPr="00ED4769">
        <w:rPr>
          <w:rFonts w:ascii="Times New Roman" w:eastAsia="新細明體" w:hAnsi="Times New Roman" w:cs="Times New Roman"/>
          <w:sz w:val="19"/>
          <w:szCs w:val="19"/>
        </w:rPr>
        <w:t>PL 12-34</w:t>
      </w:r>
      <w:r w:rsidRPr="00ED4769">
        <w:rPr>
          <w:rFonts w:ascii="Times New Roman" w:eastAsia="新細明體" w:hAnsi="新細明體" w:cs="Times New Roman"/>
          <w:sz w:val="19"/>
          <w:szCs w:val="19"/>
        </w:rPr>
        <w:t>頒布新的</w:t>
      </w:r>
      <w:r w:rsidR="00FD60E4" w:rsidRPr="00ED4769">
        <w:rPr>
          <w:rFonts w:ascii="Times New Roman" w:eastAsia="新細明體" w:hAnsi="新細明體" w:cs="Times New Roman"/>
          <w:sz w:val="19"/>
          <w:szCs w:val="19"/>
        </w:rPr>
        <w:t>第</w:t>
      </w:r>
      <w:r w:rsidR="00FD60E4" w:rsidRPr="00ED4769">
        <w:rPr>
          <w:rFonts w:ascii="Times New Roman" w:eastAsia="新細明體" w:hAnsi="Times New Roman" w:cs="Times New Roman"/>
          <w:sz w:val="19"/>
          <w:szCs w:val="19"/>
        </w:rPr>
        <w:t>I</w:t>
      </w:r>
      <w:proofErr w:type="gramStart"/>
      <w:r w:rsidR="00B815E1" w:rsidRPr="00ED4769">
        <w:rPr>
          <w:rFonts w:ascii="Times New Roman" w:eastAsia="新細明體" w:hAnsi="新細明體" w:cs="Times New Roman"/>
          <w:sz w:val="19"/>
          <w:szCs w:val="19"/>
        </w:rPr>
        <w:t>子篇</w:t>
      </w:r>
      <w:r w:rsidRPr="00ED4769">
        <w:rPr>
          <w:rFonts w:ascii="Times New Roman" w:eastAsia="新細明體" w:hAnsi="新細明體" w:cs="Times New Roman"/>
          <w:sz w:val="19"/>
          <w:szCs w:val="19"/>
        </w:rPr>
        <w:t>第</w:t>
      </w:r>
      <w:r w:rsidRPr="00ED4769">
        <w:rPr>
          <w:rFonts w:ascii="Times New Roman" w:eastAsia="新細明體" w:hAnsi="Times New Roman" w:cs="Times New Roman"/>
          <w:sz w:val="19"/>
          <w:szCs w:val="19"/>
        </w:rPr>
        <w:t>1</w:t>
      </w:r>
      <w:proofErr w:type="gramEnd"/>
      <w:r w:rsidRPr="00ED4769">
        <w:rPr>
          <w:rFonts w:ascii="Times New Roman" w:eastAsia="新細明體" w:hAnsi="新細明體" w:cs="Times New Roman"/>
          <w:sz w:val="19"/>
          <w:szCs w:val="19"/>
        </w:rPr>
        <w:t>至</w:t>
      </w:r>
      <w:r w:rsidRPr="00ED4769">
        <w:rPr>
          <w:rFonts w:ascii="Times New Roman" w:eastAsia="新細明體" w:hAnsi="Times New Roman" w:cs="Times New Roman"/>
          <w:sz w:val="19"/>
          <w:szCs w:val="19"/>
        </w:rPr>
        <w:t>9</w:t>
      </w:r>
      <w:r w:rsidRPr="00ED4769">
        <w:rPr>
          <w:rFonts w:ascii="Times New Roman" w:eastAsia="新細明體" w:hAnsi="新細明體" w:cs="Times New Roman"/>
          <w:sz w:val="19"/>
          <w:szCs w:val="19"/>
        </w:rPr>
        <w:t>章；</w:t>
      </w:r>
      <w:r w:rsidRPr="00ED4769">
        <w:rPr>
          <w:rFonts w:ascii="Times New Roman" w:eastAsia="新細明體" w:hAnsi="Times New Roman" w:cs="Times New Roman"/>
          <w:sz w:val="19"/>
          <w:szCs w:val="19"/>
        </w:rPr>
        <w:t>PL 12-34</w:t>
      </w:r>
      <w:r w:rsidRPr="00ED4769">
        <w:rPr>
          <w:rFonts w:ascii="Times New Roman" w:eastAsia="新細明體" w:hAnsi="新細明體" w:cs="Times New Roman"/>
          <w:sz w:val="19"/>
          <w:szCs w:val="19"/>
        </w:rPr>
        <w:t>於</w:t>
      </w:r>
      <w:r w:rsidRPr="00ED4769">
        <w:rPr>
          <w:rFonts w:ascii="Times New Roman" w:eastAsia="新細明體" w:hAnsi="Times New Roman" w:cs="Times New Roman"/>
          <w:sz w:val="19"/>
          <w:szCs w:val="19"/>
        </w:rPr>
        <w:t>2002</w:t>
      </w:r>
      <w:r w:rsidRPr="00ED4769">
        <w:rPr>
          <w:rFonts w:ascii="Times New Roman" w:eastAsia="新細明體" w:hAnsi="新細明體" w:cs="Times New Roman"/>
          <w:sz w:val="19"/>
          <w:szCs w:val="19"/>
        </w:rPr>
        <w:t>年成為法律，未經總統</w:t>
      </w:r>
      <w:r w:rsidRPr="00ED4769">
        <w:rPr>
          <w:rFonts w:ascii="Times New Roman" w:eastAsia="新細明體" w:hAnsi="Times New Roman" w:cs="Times New Roman"/>
          <w:sz w:val="19"/>
          <w:szCs w:val="19"/>
        </w:rPr>
        <w:t xml:space="preserve"> Leo A. </w:t>
      </w:r>
      <w:proofErr w:type="spellStart"/>
      <w:r w:rsidRPr="00ED4769">
        <w:rPr>
          <w:rFonts w:ascii="Times New Roman" w:eastAsia="新細明體" w:hAnsi="Times New Roman" w:cs="Times New Roman"/>
          <w:sz w:val="19"/>
          <w:szCs w:val="19"/>
        </w:rPr>
        <w:t>Falcam</w:t>
      </w:r>
      <w:proofErr w:type="spellEnd"/>
      <w:r w:rsidRPr="00ED4769">
        <w:rPr>
          <w:rFonts w:ascii="Times New Roman" w:eastAsia="新細明體" w:hAnsi="Times New Roman" w:cs="Times New Roman"/>
          <w:sz w:val="19"/>
          <w:szCs w:val="19"/>
        </w:rPr>
        <w:t xml:space="preserve"> </w:t>
      </w:r>
      <w:r w:rsidRPr="00ED4769">
        <w:rPr>
          <w:rFonts w:ascii="Times New Roman" w:eastAsia="新細明體" w:hAnsi="新細明體" w:cs="Times New Roman"/>
          <w:sz w:val="19"/>
          <w:szCs w:val="19"/>
        </w:rPr>
        <w:t>簽署。</w:t>
      </w:r>
    </w:p>
    <w:p w:rsidR="00000000" w:rsidRPr="00ED4769" w:rsidRDefault="00F640EE" w:rsidP="007962AF">
      <w:pPr>
        <w:overflowPunct w:val="0"/>
        <w:spacing w:beforeLines="100" w:afterLines="100"/>
        <w:jc w:val="both"/>
        <w:rPr>
          <w:rFonts w:ascii="Times New Roman" w:eastAsia="新細明體" w:hAnsi="Times New Roman" w:cs="Times New Roman"/>
          <w:sz w:val="19"/>
          <w:szCs w:val="19"/>
        </w:rPr>
      </w:pPr>
    </w:p>
    <w:p w:rsidR="00000000" w:rsidRPr="00ED4769" w:rsidRDefault="00C34DA8" w:rsidP="007962AF">
      <w:pPr>
        <w:pStyle w:val="1"/>
        <w:overflowPunct w:val="0"/>
        <w:autoSpaceDE/>
        <w:autoSpaceDN/>
        <w:spacing w:beforeLines="100" w:afterLines="100"/>
        <w:ind w:left="0"/>
        <w:jc w:val="both"/>
        <w:rPr>
          <w:b w:val="0"/>
          <w:bCs w:val="0"/>
        </w:rPr>
      </w:pPr>
      <w:r w:rsidRPr="00ED4769">
        <w:rPr>
          <w:rFonts w:hAnsi="新細明體"/>
        </w:rPr>
        <w:t>節</w:t>
      </w:r>
      <w:r w:rsidR="00C71B8C" w:rsidRPr="00ED4769">
        <w:rPr>
          <w:rFonts w:hAnsi="新細明體"/>
        </w:rPr>
        <w:t>次</w:t>
      </w:r>
    </w:p>
    <w:p w:rsidR="00000000" w:rsidRPr="00ED4769" w:rsidRDefault="00C71B8C" w:rsidP="007962AF">
      <w:pPr>
        <w:overflowPunct w:val="0"/>
        <w:spacing w:beforeLines="100" w:afterLines="100"/>
        <w:ind w:left="964" w:hanging="964"/>
        <w:jc w:val="both"/>
        <w:rPr>
          <w:rFonts w:ascii="Times New Roman" w:eastAsia="新細明體" w:hAnsi="Times New Roman" w:cs="Times New Roman"/>
        </w:rPr>
      </w:pPr>
      <w:r w:rsidRPr="00ED4769">
        <w:rPr>
          <w:rFonts w:ascii="Times New Roman" w:eastAsia="新細明體" w:hAnsi="Times New Roman" w:cs="Times New Roman"/>
          <w:b/>
          <w:bCs/>
        </w:rPr>
        <w:t>§ 701.</w:t>
      </w:r>
      <w:r w:rsidRPr="00ED4769">
        <w:rPr>
          <w:rFonts w:ascii="Times New Roman" w:eastAsia="新細明體" w:hAnsi="Times New Roman" w:cs="Times New Roman"/>
          <w:b/>
          <w:bCs/>
        </w:rPr>
        <w:tab/>
      </w:r>
      <w:r w:rsidRPr="00ED4769">
        <w:rPr>
          <w:rFonts w:ascii="Times New Roman" w:eastAsia="新細明體" w:hAnsi="新細明體" w:cs="Times New Roman"/>
          <w:b/>
          <w:bCs/>
        </w:rPr>
        <w:t>法院管轄權。</w:t>
      </w:r>
    </w:p>
    <w:p w:rsidR="00D64A6E" w:rsidRPr="00ED4769" w:rsidRDefault="00C71B8C" w:rsidP="007962AF">
      <w:pPr>
        <w:overflowPunct w:val="0"/>
        <w:spacing w:beforeLines="100" w:afterLines="100"/>
        <w:ind w:left="964" w:hanging="964"/>
        <w:jc w:val="both"/>
        <w:rPr>
          <w:rFonts w:ascii="Times New Roman" w:eastAsia="新細明體" w:hAnsi="Times New Roman" w:cs="Times New Roman"/>
        </w:rPr>
      </w:pPr>
      <w:r w:rsidRPr="00ED4769">
        <w:rPr>
          <w:rFonts w:ascii="Times New Roman" w:eastAsia="新細明體" w:hAnsi="Times New Roman" w:cs="Times New Roman"/>
          <w:b/>
          <w:bCs/>
        </w:rPr>
        <w:t>§ 702.</w:t>
      </w:r>
      <w:r w:rsidRPr="00ED4769">
        <w:rPr>
          <w:rFonts w:ascii="Times New Roman" w:eastAsia="新細明體" w:hAnsi="Times New Roman" w:cs="Times New Roman"/>
          <w:b/>
          <w:bCs/>
        </w:rPr>
        <w:tab/>
      </w:r>
      <w:r w:rsidRPr="00ED4769">
        <w:rPr>
          <w:rFonts w:ascii="Times New Roman" w:eastAsia="新細明體" w:hAnsi="新細明體" w:cs="Times New Roman"/>
          <w:b/>
          <w:bCs/>
        </w:rPr>
        <w:t>授權官員或授權觀察員的</w:t>
      </w:r>
      <w:r w:rsidR="00D64A6E" w:rsidRPr="00ED4769">
        <w:rPr>
          <w:rFonts w:ascii="Times New Roman" w:eastAsia="新細明體" w:hAnsi="新細明體" w:cs="Times New Roman"/>
          <w:b/>
          <w:bCs/>
        </w:rPr>
        <w:t>出庭</w:t>
      </w:r>
      <w:r w:rsidRPr="00ED4769">
        <w:rPr>
          <w:rFonts w:ascii="Times New Roman" w:eastAsia="新細明體" w:hAnsi="新細明體" w:cs="Times New Roman"/>
          <w:b/>
          <w:bCs/>
        </w:rPr>
        <w:t>。</w:t>
      </w:r>
    </w:p>
    <w:p w:rsidR="00D64A6E" w:rsidRPr="00ED4769" w:rsidRDefault="00C71B8C" w:rsidP="007962AF">
      <w:pPr>
        <w:overflowPunct w:val="0"/>
        <w:spacing w:beforeLines="100" w:afterLines="100"/>
        <w:ind w:left="964" w:hanging="964"/>
        <w:jc w:val="both"/>
        <w:rPr>
          <w:rFonts w:ascii="Times New Roman" w:eastAsia="新細明體" w:hAnsi="Times New Roman" w:cs="Times New Roman"/>
        </w:rPr>
      </w:pPr>
      <w:r w:rsidRPr="00ED4769">
        <w:rPr>
          <w:rFonts w:ascii="Times New Roman" w:eastAsia="新細明體" w:hAnsi="Times New Roman" w:cs="Times New Roman"/>
          <w:b/>
          <w:bCs/>
        </w:rPr>
        <w:t>§ 703.</w:t>
      </w:r>
      <w:r w:rsidRPr="00ED4769">
        <w:rPr>
          <w:rFonts w:ascii="Times New Roman" w:eastAsia="新細明體" w:hAnsi="Times New Roman" w:cs="Times New Roman"/>
          <w:b/>
          <w:bCs/>
        </w:rPr>
        <w:tab/>
      </w:r>
      <w:r w:rsidRPr="00ED4769">
        <w:rPr>
          <w:rFonts w:ascii="Times New Roman" w:eastAsia="新細明體" w:hAnsi="新細明體" w:cs="Times New Roman"/>
          <w:b/>
          <w:bCs/>
        </w:rPr>
        <w:t>傳票和</w:t>
      </w:r>
      <w:r w:rsidR="00543FAD" w:rsidRPr="00ED4769">
        <w:rPr>
          <w:rFonts w:ascii="Times New Roman" w:eastAsia="新細明體" w:hAnsi="新細明體" w:cs="Times New Roman"/>
          <w:b/>
          <w:bCs/>
        </w:rPr>
        <w:t>行政處罰</w:t>
      </w:r>
      <w:r w:rsidRPr="00ED4769">
        <w:rPr>
          <w:rFonts w:ascii="Times New Roman" w:eastAsia="新細明體" w:hAnsi="新細明體" w:cs="Times New Roman"/>
          <w:b/>
          <w:bCs/>
        </w:rPr>
        <w:t>。</w:t>
      </w:r>
    </w:p>
    <w:p w:rsidR="00543FAD" w:rsidRPr="00ED4769" w:rsidRDefault="00C71B8C" w:rsidP="007962AF">
      <w:pPr>
        <w:overflowPunct w:val="0"/>
        <w:spacing w:beforeLines="100" w:afterLines="100"/>
        <w:ind w:left="964" w:hanging="964"/>
        <w:jc w:val="both"/>
        <w:rPr>
          <w:rFonts w:ascii="Times New Roman" w:eastAsia="新細明體" w:hAnsi="Times New Roman" w:cs="Times New Roman"/>
        </w:rPr>
      </w:pPr>
      <w:r w:rsidRPr="00ED4769">
        <w:rPr>
          <w:rFonts w:ascii="Times New Roman" w:eastAsia="新細明體" w:hAnsi="Times New Roman" w:cs="Times New Roman"/>
          <w:b/>
          <w:bCs/>
        </w:rPr>
        <w:t>§ 704.</w:t>
      </w:r>
      <w:r w:rsidRPr="00ED4769">
        <w:rPr>
          <w:rFonts w:ascii="Times New Roman" w:eastAsia="新細明體" w:hAnsi="Times New Roman" w:cs="Times New Roman"/>
          <w:b/>
          <w:bCs/>
        </w:rPr>
        <w:tab/>
      </w:r>
      <w:r w:rsidRPr="00ED4769">
        <w:rPr>
          <w:rFonts w:ascii="Times New Roman" w:eastAsia="新細明體" w:hAnsi="新細明體" w:cs="Times New Roman"/>
          <w:b/>
          <w:bCs/>
        </w:rPr>
        <w:t>支付行政處罰之前的禁制事項。</w:t>
      </w:r>
    </w:p>
    <w:p w:rsidR="00543FAD" w:rsidRPr="00ED4769" w:rsidRDefault="00C71B8C" w:rsidP="007962AF">
      <w:pPr>
        <w:overflowPunct w:val="0"/>
        <w:spacing w:beforeLines="100" w:afterLines="100"/>
        <w:ind w:left="964" w:hanging="964"/>
        <w:jc w:val="both"/>
        <w:rPr>
          <w:rFonts w:ascii="Times New Roman" w:eastAsia="新細明體" w:hAnsi="Times New Roman" w:cs="Times New Roman"/>
        </w:rPr>
      </w:pPr>
      <w:r w:rsidRPr="00ED4769">
        <w:rPr>
          <w:rFonts w:ascii="Times New Roman" w:eastAsia="新細明體" w:hAnsi="Times New Roman" w:cs="Times New Roman"/>
          <w:b/>
          <w:bCs/>
        </w:rPr>
        <w:t>§ 705.</w:t>
      </w:r>
      <w:r w:rsidRPr="00ED4769">
        <w:rPr>
          <w:rFonts w:ascii="Times New Roman" w:eastAsia="新細明體" w:hAnsi="Times New Roman" w:cs="Times New Roman"/>
          <w:b/>
          <w:bCs/>
        </w:rPr>
        <w:tab/>
      </w:r>
      <w:r w:rsidRPr="00ED4769">
        <w:rPr>
          <w:rFonts w:ascii="Times New Roman" w:eastAsia="新細明體" w:hAnsi="新細明體" w:cs="Times New Roman"/>
          <w:b/>
          <w:bCs/>
        </w:rPr>
        <w:t>不支付罰款的</w:t>
      </w:r>
      <w:r w:rsidR="00551A3D" w:rsidRPr="00ED4769">
        <w:rPr>
          <w:rFonts w:ascii="Times New Roman" w:eastAsia="新細明體" w:hAnsi="新細明體" w:cs="Times New Roman"/>
          <w:b/>
          <w:bCs/>
        </w:rPr>
        <w:t>法律</w:t>
      </w:r>
      <w:r w:rsidRPr="00ED4769">
        <w:rPr>
          <w:rFonts w:ascii="Times New Roman" w:eastAsia="新細明體" w:hAnsi="新細明體" w:cs="Times New Roman"/>
          <w:b/>
          <w:bCs/>
        </w:rPr>
        <w:t>責任。</w:t>
      </w:r>
    </w:p>
    <w:p w:rsidR="00000000" w:rsidRPr="00ED4769" w:rsidRDefault="00C71B8C" w:rsidP="007962AF">
      <w:pPr>
        <w:overflowPunct w:val="0"/>
        <w:spacing w:beforeLines="100" w:afterLines="100"/>
        <w:ind w:left="964" w:hanging="964"/>
        <w:jc w:val="both"/>
        <w:rPr>
          <w:rFonts w:ascii="Times New Roman" w:eastAsia="新細明體" w:hAnsi="Times New Roman" w:cs="Times New Roman"/>
        </w:rPr>
      </w:pPr>
      <w:r w:rsidRPr="00ED4769">
        <w:rPr>
          <w:rFonts w:ascii="Times New Roman" w:eastAsia="新細明體" w:hAnsi="Times New Roman" w:cs="Times New Roman"/>
          <w:b/>
          <w:bCs/>
        </w:rPr>
        <w:t>§ 706.</w:t>
      </w:r>
      <w:r w:rsidRPr="00ED4769">
        <w:rPr>
          <w:rFonts w:ascii="Times New Roman" w:eastAsia="新細明體" w:hAnsi="Times New Roman" w:cs="Times New Roman"/>
          <w:b/>
          <w:bCs/>
        </w:rPr>
        <w:tab/>
      </w:r>
      <w:r w:rsidRPr="00ED4769">
        <w:rPr>
          <w:rFonts w:ascii="Times New Roman" w:eastAsia="新細明體" w:hAnsi="新細明體" w:cs="Times New Roman"/>
          <w:b/>
          <w:bCs/>
        </w:rPr>
        <w:t>推定。</w:t>
      </w:r>
    </w:p>
    <w:p w:rsidR="00000000" w:rsidRPr="00ED4769" w:rsidRDefault="00C71B8C" w:rsidP="007962AF">
      <w:pPr>
        <w:overflowPunct w:val="0"/>
        <w:spacing w:beforeLines="100" w:afterLines="100"/>
        <w:ind w:left="964" w:hanging="964"/>
        <w:jc w:val="both"/>
        <w:rPr>
          <w:rFonts w:ascii="Times New Roman" w:eastAsia="新細明體" w:hAnsi="Times New Roman" w:cs="Times New Roman"/>
        </w:rPr>
      </w:pPr>
      <w:r w:rsidRPr="00ED4769">
        <w:rPr>
          <w:rFonts w:ascii="Times New Roman" w:eastAsia="新細明體" w:hAnsi="Times New Roman" w:cs="Times New Roman"/>
          <w:b/>
          <w:bCs/>
        </w:rPr>
        <w:t>§ 707.</w:t>
      </w:r>
      <w:r w:rsidRPr="00ED4769">
        <w:rPr>
          <w:rFonts w:ascii="Times New Roman" w:eastAsia="新細明體" w:hAnsi="Times New Roman" w:cs="Times New Roman"/>
          <w:b/>
          <w:bCs/>
        </w:rPr>
        <w:tab/>
      </w:r>
      <w:r w:rsidRPr="00ED4769">
        <w:rPr>
          <w:rFonts w:ascii="Times New Roman" w:eastAsia="新細明體" w:hAnsi="新細明體" w:cs="Times New Roman"/>
          <w:b/>
          <w:bCs/>
        </w:rPr>
        <w:t>舉證責任。</w:t>
      </w:r>
    </w:p>
    <w:p w:rsidR="00000000" w:rsidRPr="00ED4769" w:rsidRDefault="00F640EE" w:rsidP="007962AF">
      <w:pPr>
        <w:overflowPunct w:val="0"/>
        <w:spacing w:beforeLines="100" w:afterLines="100"/>
        <w:jc w:val="both"/>
        <w:rPr>
          <w:rFonts w:ascii="Times New Roman" w:eastAsia="新細明體" w:hAnsi="Times New Roman" w:cs="Times New Roman"/>
          <w:b/>
          <w:bCs/>
          <w:u w:val="single"/>
        </w:rPr>
      </w:pPr>
    </w:p>
    <w:p w:rsidR="00000000" w:rsidRPr="00ED4769" w:rsidRDefault="00C71B8C" w:rsidP="007962AF">
      <w:pPr>
        <w:overflowPunct w:val="0"/>
        <w:spacing w:beforeLines="100" w:afterLines="100"/>
        <w:ind w:left="482"/>
        <w:jc w:val="both"/>
        <w:rPr>
          <w:rFonts w:ascii="Times New Roman" w:eastAsia="新細明體" w:hAnsi="Times New Roman" w:cs="Times New Roman"/>
        </w:rPr>
      </w:pPr>
      <w:r w:rsidRPr="00ED4769">
        <w:rPr>
          <w:rFonts w:ascii="Times New Roman" w:eastAsia="新細明體" w:hAnsi="Times New Roman" w:cs="Times New Roman"/>
          <w:b/>
          <w:bCs/>
          <w:u w:val="single"/>
        </w:rPr>
        <w:t>§ 701.</w:t>
      </w:r>
      <w:r w:rsidRPr="00ED4769">
        <w:rPr>
          <w:rFonts w:ascii="Times New Roman" w:eastAsia="新細明體" w:hAnsi="新細明體" w:cs="Times New Roman"/>
          <w:b/>
          <w:bCs/>
          <w:u w:val="single"/>
        </w:rPr>
        <w:t>法院管轄權。</w:t>
      </w:r>
    </w:p>
    <w:p w:rsidR="00000000" w:rsidRPr="00ED4769" w:rsidRDefault="00C71B8C" w:rsidP="007962AF">
      <w:pPr>
        <w:numPr>
          <w:ilvl w:val="0"/>
          <w:numId w:val="8"/>
        </w:numPr>
        <w:overflowPunct w:val="0"/>
        <w:spacing w:beforeLines="100" w:afterLines="100"/>
        <w:ind w:left="0" w:firstLine="482"/>
        <w:jc w:val="both"/>
        <w:rPr>
          <w:rFonts w:ascii="Times New Roman" w:eastAsia="新細明體" w:hAnsi="Times New Roman" w:cs="Times New Roman"/>
        </w:rPr>
      </w:pPr>
      <w:r w:rsidRPr="00ED4769">
        <w:rPr>
          <w:rFonts w:ascii="Times New Roman" w:eastAsia="新細明體" w:hAnsi="新細明體" w:cs="Times New Roman"/>
        </w:rPr>
        <w:t>在本</w:t>
      </w:r>
      <w:r w:rsidR="00B815E1" w:rsidRPr="00ED4769">
        <w:rPr>
          <w:rFonts w:ascii="Times New Roman" w:eastAsia="新細明體" w:hAnsi="新細明體" w:cs="Times New Roman"/>
        </w:rPr>
        <w:t>子篇</w:t>
      </w:r>
      <w:r w:rsidRPr="00ED4769">
        <w:rPr>
          <w:rFonts w:ascii="Times New Roman" w:eastAsia="新細明體" w:hAnsi="新細明體" w:cs="Times New Roman"/>
        </w:rPr>
        <w:t>下所產生或因任何人違反本</w:t>
      </w:r>
      <w:r w:rsidR="00B815E1" w:rsidRPr="00ED4769">
        <w:rPr>
          <w:rFonts w:ascii="Times New Roman" w:eastAsia="新細明體" w:hAnsi="新細明體" w:cs="Times New Roman"/>
        </w:rPr>
        <w:t>子篇</w:t>
      </w:r>
      <w:r w:rsidRPr="00ED4769">
        <w:rPr>
          <w:rFonts w:ascii="Times New Roman" w:eastAsia="新細明體" w:hAnsi="新細明體" w:cs="Times New Roman"/>
        </w:rPr>
        <w:t>任何規定之行為或</w:t>
      </w:r>
      <w:proofErr w:type="gramStart"/>
      <w:r w:rsidR="00551A3D" w:rsidRPr="00ED4769">
        <w:rPr>
          <w:rFonts w:ascii="Times New Roman" w:eastAsia="新細明體" w:hAnsi="新細明體" w:cs="Times New Roman"/>
        </w:rPr>
        <w:t>不</w:t>
      </w:r>
      <w:proofErr w:type="gramEnd"/>
      <w:r w:rsidR="00551A3D" w:rsidRPr="00ED4769">
        <w:rPr>
          <w:rFonts w:ascii="Times New Roman" w:eastAsia="新細明體" w:hAnsi="新細明體" w:cs="Times New Roman"/>
        </w:rPr>
        <w:t>行為</w:t>
      </w:r>
      <w:r w:rsidRPr="00ED4769">
        <w:rPr>
          <w:rFonts w:ascii="Times New Roman" w:eastAsia="新細明體" w:hAnsi="新細明體" w:cs="Times New Roman"/>
        </w:rPr>
        <w:t>所造成的任何案件或糾紛：</w:t>
      </w:r>
    </w:p>
    <w:p w:rsidR="00000000" w:rsidRPr="00ED4769" w:rsidRDefault="00C71B8C" w:rsidP="007962AF">
      <w:pPr>
        <w:numPr>
          <w:ilvl w:val="1"/>
          <w:numId w:val="8"/>
        </w:numPr>
        <w:overflowPunct w:val="0"/>
        <w:spacing w:beforeLines="100" w:afterLines="100"/>
        <w:ind w:left="482" w:firstLine="482"/>
        <w:jc w:val="both"/>
        <w:rPr>
          <w:rFonts w:ascii="Times New Roman" w:eastAsia="新細明體" w:hAnsi="Times New Roman" w:cs="Times New Roman"/>
        </w:rPr>
      </w:pPr>
      <w:r w:rsidRPr="00ED4769">
        <w:rPr>
          <w:rFonts w:ascii="Times New Roman" w:eastAsia="新細明體" w:hAnsi="新細明體" w:cs="Times New Roman"/>
        </w:rPr>
        <w:t>在漁業水域內發生者；或</w:t>
      </w:r>
    </w:p>
    <w:p w:rsidR="00000000" w:rsidRPr="00ED4769" w:rsidRDefault="00C71B8C" w:rsidP="007962AF">
      <w:pPr>
        <w:numPr>
          <w:ilvl w:val="1"/>
          <w:numId w:val="8"/>
        </w:numPr>
        <w:overflowPunct w:val="0"/>
        <w:spacing w:beforeLines="100" w:afterLines="100"/>
        <w:ind w:left="482" w:firstLine="482"/>
        <w:jc w:val="both"/>
        <w:rPr>
          <w:rFonts w:ascii="Times New Roman" w:eastAsia="新細明體" w:hAnsi="Times New Roman" w:cs="Times New Roman"/>
        </w:rPr>
      </w:pPr>
      <w:r w:rsidRPr="00ED4769">
        <w:rPr>
          <w:rFonts w:ascii="Times New Roman" w:eastAsia="新細明體" w:hAnsi="新細明體" w:cs="Times New Roman"/>
        </w:rPr>
        <w:t>在漁業水域外，</w:t>
      </w:r>
      <w:r w:rsidR="00D64A6E" w:rsidRPr="00ED4769">
        <w:rPr>
          <w:rFonts w:ascii="Times New Roman" w:eastAsia="新細明體" w:hAnsi="新細明體" w:cs="Times New Roman"/>
        </w:rPr>
        <w:t>由常駐於密克羅尼西亞聯邦之人、</w:t>
      </w:r>
      <w:proofErr w:type="gramStart"/>
      <w:r w:rsidR="00D64A6E" w:rsidRPr="00ED4769">
        <w:rPr>
          <w:rFonts w:ascii="Times New Roman" w:eastAsia="新細明體" w:hAnsi="新細明體" w:cs="Times New Roman"/>
        </w:rPr>
        <w:t>任何懸旗</w:t>
      </w:r>
      <w:proofErr w:type="gramEnd"/>
      <w:r w:rsidR="00D64A6E" w:rsidRPr="00ED4769">
        <w:rPr>
          <w:rFonts w:ascii="Times New Roman" w:eastAsia="新細明體" w:hAnsi="新細明體" w:cs="Times New Roman"/>
        </w:rPr>
        <w:t>船舶或公民造成者；或</w:t>
      </w:r>
    </w:p>
    <w:p w:rsidR="00000000" w:rsidRPr="00ED4769" w:rsidRDefault="00C71B8C" w:rsidP="007962AF">
      <w:pPr>
        <w:numPr>
          <w:ilvl w:val="1"/>
          <w:numId w:val="8"/>
        </w:numPr>
        <w:overflowPunct w:val="0"/>
        <w:spacing w:beforeLines="100" w:afterLines="100"/>
        <w:ind w:left="482" w:firstLine="482"/>
        <w:jc w:val="both"/>
        <w:rPr>
          <w:rFonts w:ascii="Times New Roman" w:eastAsia="新細明體" w:hAnsi="Times New Roman" w:cs="Times New Roman"/>
        </w:rPr>
      </w:pPr>
      <w:r w:rsidRPr="00ED4769">
        <w:rPr>
          <w:rFonts w:ascii="Times New Roman" w:eastAsia="新細明體" w:hAnsi="新細明體" w:cs="Times New Roman"/>
        </w:rPr>
        <w:t>由任何人在密克羅尼西亞聯邦任何</w:t>
      </w:r>
      <w:r w:rsidR="00551A3D" w:rsidRPr="00ED4769">
        <w:rPr>
          <w:rFonts w:ascii="Times New Roman" w:eastAsia="新細明體" w:hAnsi="新細明體" w:cs="Times New Roman"/>
        </w:rPr>
        <w:t>登記</w:t>
      </w:r>
      <w:r w:rsidRPr="00ED4769">
        <w:rPr>
          <w:rFonts w:ascii="Times New Roman" w:eastAsia="新細明體" w:hAnsi="新細明體" w:cs="Times New Roman"/>
        </w:rPr>
        <w:t>漁船上造成者，</w:t>
      </w:r>
      <w:proofErr w:type="gramStart"/>
      <w:r w:rsidRPr="00ED4769">
        <w:rPr>
          <w:rFonts w:ascii="Times New Roman" w:eastAsia="新細明體" w:hAnsi="新細明體" w:cs="Times New Roman"/>
        </w:rPr>
        <w:t>均應受</w:t>
      </w:r>
      <w:proofErr w:type="gramEnd"/>
      <w:r w:rsidRPr="00ED4769">
        <w:rPr>
          <w:rFonts w:ascii="Times New Roman" w:eastAsia="新細明體" w:hAnsi="新細明體" w:cs="Times New Roman"/>
        </w:rPr>
        <w:t>密克羅尼西亞聯邦最高法院管轄，且司法訴訟程序應在密克羅尼西亞聯邦最高法院管轄下進行，一如該行為或</w:t>
      </w:r>
      <w:proofErr w:type="gramStart"/>
      <w:r w:rsidR="00551A3D" w:rsidRPr="00ED4769">
        <w:rPr>
          <w:rFonts w:ascii="Times New Roman" w:eastAsia="新細明體" w:hAnsi="新細明體" w:cs="Times New Roman"/>
        </w:rPr>
        <w:t>不</w:t>
      </w:r>
      <w:proofErr w:type="gramEnd"/>
      <w:r w:rsidR="00551A3D" w:rsidRPr="00ED4769">
        <w:rPr>
          <w:rFonts w:ascii="Times New Roman" w:eastAsia="新細明體" w:hAnsi="新細明體" w:cs="Times New Roman"/>
        </w:rPr>
        <w:t>行為</w:t>
      </w:r>
      <w:r w:rsidRPr="00ED4769">
        <w:rPr>
          <w:rFonts w:ascii="Times New Roman" w:eastAsia="新細明體" w:hAnsi="新細明體" w:cs="Times New Roman"/>
        </w:rPr>
        <w:t>係在密克羅尼西亞聯邦境內發生。</w:t>
      </w:r>
    </w:p>
    <w:p w:rsidR="00000000" w:rsidRPr="00ED4769" w:rsidRDefault="00C71B8C" w:rsidP="007962AF">
      <w:pPr>
        <w:numPr>
          <w:ilvl w:val="0"/>
          <w:numId w:val="8"/>
        </w:numPr>
        <w:overflowPunct w:val="0"/>
        <w:spacing w:beforeLines="100" w:afterLines="100"/>
        <w:ind w:left="0" w:firstLine="482"/>
        <w:jc w:val="both"/>
        <w:rPr>
          <w:rFonts w:ascii="Times New Roman" w:eastAsia="新細明體" w:hAnsi="Times New Roman" w:cs="Times New Roman"/>
        </w:rPr>
      </w:pPr>
      <w:r w:rsidRPr="00ED4769">
        <w:rPr>
          <w:rFonts w:ascii="Times New Roman" w:eastAsia="新細明體" w:hAnsi="新細明體" w:cs="Times New Roman"/>
        </w:rPr>
        <w:t>若授權官員依本</w:t>
      </w:r>
      <w:r w:rsidR="00B815E1" w:rsidRPr="00ED4769">
        <w:rPr>
          <w:rFonts w:ascii="Times New Roman" w:eastAsia="新細明體" w:hAnsi="新細明體" w:cs="Times New Roman"/>
        </w:rPr>
        <w:t>子篇</w:t>
      </w:r>
      <w:r w:rsidRPr="00ED4769">
        <w:rPr>
          <w:rFonts w:ascii="Times New Roman" w:eastAsia="新細明體" w:hAnsi="新細明體" w:cs="Times New Roman"/>
        </w:rPr>
        <w:t>在漁業水域之外行使所</w:t>
      </w:r>
      <w:r w:rsidR="00551A3D" w:rsidRPr="00ED4769">
        <w:rPr>
          <w:rFonts w:ascii="Times New Roman" w:eastAsia="新細明體" w:hAnsi="新細明體" w:cs="Times New Roman"/>
        </w:rPr>
        <w:t>被</w:t>
      </w:r>
      <w:r w:rsidRPr="00ED4769">
        <w:rPr>
          <w:rFonts w:ascii="Times New Roman" w:eastAsia="新細明體" w:hAnsi="新細明體" w:cs="Times New Roman"/>
        </w:rPr>
        <w:t>賦予之任何職權，則任何人違反本</w:t>
      </w:r>
      <w:r w:rsidR="00B815E1" w:rsidRPr="00ED4769">
        <w:rPr>
          <w:rFonts w:ascii="Times New Roman" w:eastAsia="新細明體" w:hAnsi="新細明體" w:cs="Times New Roman"/>
        </w:rPr>
        <w:t>子篇</w:t>
      </w:r>
      <w:r w:rsidRPr="00ED4769">
        <w:rPr>
          <w:rFonts w:ascii="Times New Roman" w:eastAsia="新細明體" w:hAnsi="新細明體" w:cs="Times New Roman"/>
        </w:rPr>
        <w:t>任何規定之任何行為或</w:t>
      </w:r>
      <w:proofErr w:type="gramStart"/>
      <w:r w:rsidR="00551A3D" w:rsidRPr="00ED4769">
        <w:rPr>
          <w:rFonts w:ascii="Times New Roman" w:eastAsia="新細明體" w:hAnsi="新細明體" w:cs="Times New Roman"/>
        </w:rPr>
        <w:t>不</w:t>
      </w:r>
      <w:proofErr w:type="gramEnd"/>
      <w:r w:rsidR="00551A3D" w:rsidRPr="00ED4769">
        <w:rPr>
          <w:rFonts w:ascii="Times New Roman" w:eastAsia="新細明體" w:hAnsi="新細明體" w:cs="Times New Roman"/>
        </w:rPr>
        <w:t>行為</w:t>
      </w:r>
      <w:r w:rsidRPr="00ED4769">
        <w:rPr>
          <w:rFonts w:ascii="Times New Roman" w:eastAsia="新細明體" w:hAnsi="新細明體" w:cs="Times New Roman"/>
        </w:rPr>
        <w:t>應視為在漁業水域</w:t>
      </w:r>
      <w:r w:rsidR="00551A3D" w:rsidRPr="00ED4769">
        <w:rPr>
          <w:rFonts w:ascii="Times New Roman" w:eastAsia="新細明體" w:hAnsi="新細明體" w:cs="Times New Roman"/>
        </w:rPr>
        <w:t>內</w:t>
      </w:r>
      <w:r w:rsidRPr="00ED4769">
        <w:rPr>
          <w:rFonts w:ascii="Times New Roman" w:eastAsia="新細明體" w:hAnsi="新細明體" w:cs="Times New Roman"/>
        </w:rPr>
        <w:t>發生。</w:t>
      </w:r>
    </w:p>
    <w:p w:rsidR="00D64A6E" w:rsidRPr="00ED4769" w:rsidRDefault="00551A3D" w:rsidP="00ED4769">
      <w:pPr>
        <w:numPr>
          <w:ilvl w:val="0"/>
          <w:numId w:val="8"/>
        </w:numPr>
        <w:overflowPunct w:val="0"/>
        <w:spacing w:beforeLines="100" w:afterLines="100"/>
        <w:ind w:left="0" w:firstLine="482"/>
        <w:jc w:val="both"/>
        <w:rPr>
          <w:rFonts w:ascii="Times New Roman" w:eastAsia="新細明體" w:hAnsi="Times New Roman" w:cs="Times New Roman"/>
        </w:rPr>
      </w:pPr>
      <w:r w:rsidRPr="00ED4769">
        <w:rPr>
          <w:rFonts w:ascii="Times New Roman" w:eastAsia="新細明體" w:hAnsi="新細明體" w:cs="Times New Roman"/>
        </w:rPr>
        <w:lastRenderedPageBreak/>
        <w:t>縱有</w:t>
      </w:r>
      <w:r w:rsidR="00C71B8C" w:rsidRPr="00ED4769">
        <w:rPr>
          <w:rFonts w:ascii="Times New Roman" w:eastAsia="新細明體" w:hAnsi="新細明體" w:cs="Times New Roman"/>
        </w:rPr>
        <w:t>密克羅尼西亞聯邦任何其他法律，有關違反本</w:t>
      </w:r>
      <w:r w:rsidR="00B815E1" w:rsidRPr="00ED4769">
        <w:rPr>
          <w:rFonts w:ascii="Times New Roman" w:eastAsia="新細明體" w:hAnsi="新細明體" w:cs="Times New Roman"/>
        </w:rPr>
        <w:t>子篇</w:t>
      </w:r>
      <w:r w:rsidR="00C71B8C" w:rsidRPr="00ED4769">
        <w:rPr>
          <w:rFonts w:ascii="Times New Roman" w:eastAsia="新細明體" w:hAnsi="新細明體" w:cs="Times New Roman"/>
        </w:rPr>
        <w:t>之任何</w:t>
      </w:r>
      <w:r w:rsidR="002B5FD0" w:rsidRPr="00ED4769">
        <w:rPr>
          <w:rFonts w:ascii="Times New Roman" w:eastAsia="新細明體" w:hAnsi="新細明體" w:cs="Times New Roman"/>
        </w:rPr>
        <w:t>書面起訴</w:t>
      </w:r>
      <w:r w:rsidR="00C71B8C" w:rsidRPr="00ED4769">
        <w:rPr>
          <w:rFonts w:ascii="Times New Roman" w:eastAsia="新細明體" w:hAnsi="新細明體" w:cs="Times New Roman"/>
        </w:rPr>
        <w:t>或訴</w:t>
      </w:r>
      <w:r w:rsidR="002B5FD0" w:rsidRPr="00ED4769">
        <w:rPr>
          <w:rFonts w:ascii="Times New Roman" w:eastAsia="新細明體" w:hAnsi="新細明體" w:cs="Times New Roman"/>
        </w:rPr>
        <w:t>狀</w:t>
      </w:r>
      <w:r w:rsidR="00C71B8C" w:rsidRPr="00ED4769">
        <w:rPr>
          <w:rFonts w:ascii="Times New Roman" w:eastAsia="新細明體" w:hAnsi="新細明體" w:cs="Times New Roman"/>
        </w:rPr>
        <w:t>均</w:t>
      </w:r>
      <w:r w:rsidR="002B5FD0" w:rsidRPr="00ED4769">
        <w:rPr>
          <w:rFonts w:ascii="Times New Roman" w:eastAsia="新細明體" w:hAnsi="新細明體" w:cs="Times New Roman"/>
        </w:rPr>
        <w:t>必須</w:t>
      </w:r>
      <w:r w:rsidR="00C71B8C" w:rsidRPr="00ED4769">
        <w:rPr>
          <w:rFonts w:ascii="Times New Roman" w:eastAsia="新細明體" w:hAnsi="新細明體" w:cs="Times New Roman"/>
        </w:rPr>
        <w:t>於發現違規後兩年內提出。</w:t>
      </w:r>
    </w:p>
    <w:p w:rsidR="00000000" w:rsidRPr="00ED4769" w:rsidRDefault="00C71B8C" w:rsidP="007962AF">
      <w:pPr>
        <w:numPr>
          <w:ilvl w:val="0"/>
          <w:numId w:val="8"/>
        </w:numPr>
        <w:overflowPunct w:val="0"/>
        <w:spacing w:beforeLines="100" w:afterLines="100"/>
        <w:ind w:left="0" w:firstLine="482"/>
        <w:jc w:val="both"/>
        <w:rPr>
          <w:rFonts w:ascii="Times New Roman" w:eastAsia="新細明體" w:hAnsi="Times New Roman" w:cs="Times New Roman"/>
        </w:rPr>
      </w:pPr>
      <w:r w:rsidRPr="00ED4769">
        <w:rPr>
          <w:rFonts w:ascii="Times New Roman" w:eastAsia="新細明體" w:hAnsi="新細明體" w:cs="Times New Roman"/>
        </w:rPr>
        <w:t>法院得隨時簽署限制令或禁令、</w:t>
      </w:r>
      <w:proofErr w:type="gramStart"/>
      <w:r w:rsidRPr="00ED4769">
        <w:rPr>
          <w:rFonts w:ascii="Times New Roman" w:eastAsia="新細明體" w:hAnsi="新細明體" w:cs="Times New Roman"/>
        </w:rPr>
        <w:t>簽發</w:t>
      </w:r>
      <w:r w:rsidR="00D64A6E" w:rsidRPr="00ED4769">
        <w:rPr>
          <w:rFonts w:ascii="Times New Roman" w:eastAsia="新細明體" w:hAnsi="新細明體" w:cs="Times New Roman"/>
        </w:rPr>
        <w:t>令狀</w:t>
      </w:r>
      <w:proofErr w:type="gramEnd"/>
      <w:r w:rsidRPr="00ED4769">
        <w:rPr>
          <w:rFonts w:ascii="Times New Roman" w:eastAsia="新細明體" w:hAnsi="新細明體" w:cs="Times New Roman"/>
        </w:rPr>
        <w:t>、簽發</w:t>
      </w:r>
      <w:r w:rsidRPr="00ED4769">
        <w:rPr>
          <w:rFonts w:ascii="Times New Roman" w:eastAsia="新細明體" w:hAnsi="新細明體" w:cs="Times New Roman"/>
          <w:i/>
        </w:rPr>
        <w:t>對物</w:t>
      </w:r>
      <w:r w:rsidRPr="00ED4769">
        <w:rPr>
          <w:rFonts w:ascii="Times New Roman" w:eastAsia="新細明體" w:hAnsi="新細明體" w:cs="Times New Roman"/>
        </w:rPr>
        <w:t>傳票或其他傳票、規</w:t>
      </w:r>
      <w:r w:rsidR="002B5FD0" w:rsidRPr="00ED4769">
        <w:rPr>
          <w:rFonts w:ascii="Times New Roman" w:eastAsia="新細明體" w:hAnsi="新細明體" w:cs="Times New Roman"/>
        </w:rPr>
        <w:t>範</w:t>
      </w:r>
      <w:r w:rsidRPr="00ED4769">
        <w:rPr>
          <w:rFonts w:ascii="Times New Roman" w:eastAsia="新細明體" w:hAnsi="新細明體" w:cs="Times New Roman"/>
        </w:rPr>
        <w:t>及接受符合要求的</w:t>
      </w:r>
      <w:r w:rsidR="00CF03D9" w:rsidRPr="00ED4769">
        <w:rPr>
          <w:rFonts w:ascii="Times New Roman" w:eastAsia="新細明體" w:hAnsi="新細明體" w:cs="Times New Roman"/>
        </w:rPr>
        <w:t>保證金</w:t>
      </w:r>
      <w:r w:rsidRPr="00ED4769">
        <w:rPr>
          <w:rFonts w:ascii="Times New Roman" w:eastAsia="新細明體" w:hAnsi="新細明體" w:cs="Times New Roman"/>
        </w:rPr>
        <w:t>或其他</w:t>
      </w:r>
      <w:r w:rsidR="00CF03D9" w:rsidRPr="00ED4769">
        <w:rPr>
          <w:rFonts w:ascii="Times New Roman" w:eastAsia="新細明體" w:hAnsi="新細明體" w:cs="Times New Roman"/>
        </w:rPr>
        <w:t>擔保</w:t>
      </w:r>
      <w:r w:rsidRPr="00ED4769">
        <w:rPr>
          <w:rFonts w:ascii="Times New Roman" w:eastAsia="新細明體" w:hAnsi="新細明體" w:cs="Times New Roman"/>
        </w:rPr>
        <w:t>，以及採取符合正義之其他行動。</w:t>
      </w:r>
    </w:p>
    <w:p w:rsidR="00000000" w:rsidRPr="00ED4769" w:rsidRDefault="00F640EE" w:rsidP="007962AF">
      <w:pPr>
        <w:overflowPunct w:val="0"/>
        <w:spacing w:beforeLines="100" w:afterLines="100"/>
        <w:ind w:left="482"/>
        <w:jc w:val="both"/>
        <w:rPr>
          <w:rFonts w:ascii="Times New Roman" w:eastAsia="新細明體" w:hAnsi="Times New Roman" w:cs="Times New Roman"/>
          <w:b/>
          <w:bCs/>
          <w:sz w:val="19"/>
          <w:szCs w:val="19"/>
          <w:u w:val="single"/>
        </w:rPr>
      </w:pPr>
    </w:p>
    <w:p w:rsidR="00000000" w:rsidRPr="00ED4769" w:rsidRDefault="00C71B8C" w:rsidP="007962AF">
      <w:pPr>
        <w:overflowPunct w:val="0"/>
        <w:spacing w:beforeLines="100" w:afterLines="100"/>
        <w:ind w:left="482"/>
        <w:jc w:val="both"/>
        <w:rPr>
          <w:rFonts w:ascii="Times New Roman" w:eastAsia="新細明體" w:hAnsi="Times New Roman" w:cs="Times New Roman"/>
          <w:sz w:val="19"/>
          <w:szCs w:val="19"/>
        </w:rPr>
      </w:pPr>
      <w:r w:rsidRPr="00ED4769">
        <w:rPr>
          <w:rFonts w:ascii="Times New Roman" w:eastAsia="新細明體" w:hAnsi="新細明體" w:cs="Times New Roman"/>
          <w:b/>
          <w:bCs/>
          <w:sz w:val="19"/>
          <w:szCs w:val="19"/>
          <w:u w:val="single"/>
        </w:rPr>
        <w:t>資料來源</w:t>
      </w:r>
      <w:r w:rsidRPr="00ED4769">
        <w:rPr>
          <w:rFonts w:ascii="Times New Roman" w:eastAsia="新細明體" w:hAnsi="新細明體" w:cs="Times New Roman"/>
          <w:b/>
          <w:bCs/>
          <w:sz w:val="19"/>
          <w:szCs w:val="19"/>
        </w:rPr>
        <w:t>：</w:t>
      </w:r>
      <w:proofErr w:type="gramStart"/>
      <w:r w:rsidRPr="00ED4769">
        <w:rPr>
          <w:rFonts w:ascii="Times New Roman" w:eastAsia="新細明體" w:hAnsi="Times New Roman" w:cs="Times New Roman"/>
          <w:sz w:val="19"/>
          <w:szCs w:val="19"/>
        </w:rPr>
        <w:t>PL 12-34 § 67.</w:t>
      </w:r>
      <w:proofErr w:type="gramEnd"/>
    </w:p>
    <w:p w:rsidR="00000000" w:rsidRPr="00ED4769" w:rsidRDefault="00F640EE" w:rsidP="007962AF">
      <w:pPr>
        <w:overflowPunct w:val="0"/>
        <w:spacing w:beforeLines="100" w:afterLines="100"/>
        <w:ind w:left="482"/>
        <w:jc w:val="both"/>
        <w:rPr>
          <w:rFonts w:ascii="Times New Roman" w:eastAsia="新細明體" w:hAnsi="Times New Roman" w:cs="Times New Roman"/>
          <w:b/>
          <w:bCs/>
          <w:sz w:val="19"/>
          <w:szCs w:val="19"/>
          <w:u w:val="single"/>
        </w:rPr>
      </w:pPr>
    </w:p>
    <w:p w:rsidR="00000000" w:rsidRPr="00ED4769" w:rsidRDefault="00C71B8C" w:rsidP="007962AF">
      <w:pPr>
        <w:overflowPunct w:val="0"/>
        <w:spacing w:beforeLines="100" w:afterLines="100"/>
        <w:ind w:left="482"/>
        <w:jc w:val="both"/>
        <w:rPr>
          <w:rFonts w:ascii="Times New Roman" w:eastAsia="新細明體" w:hAnsi="Times New Roman" w:cs="Times New Roman"/>
          <w:sz w:val="19"/>
          <w:szCs w:val="19"/>
        </w:rPr>
      </w:pPr>
      <w:r w:rsidRPr="00ED4769">
        <w:rPr>
          <w:rFonts w:ascii="Times New Roman" w:eastAsia="新細明體" w:hAnsi="新細明體" w:cs="Times New Roman"/>
          <w:b/>
          <w:bCs/>
          <w:sz w:val="19"/>
          <w:szCs w:val="19"/>
          <w:u w:val="single"/>
        </w:rPr>
        <w:t>交叉參考資料</w:t>
      </w:r>
      <w:r w:rsidRPr="00ED4769">
        <w:rPr>
          <w:rFonts w:ascii="Times New Roman" w:eastAsia="新細明體" w:hAnsi="新細明體" w:cs="Times New Roman"/>
          <w:b/>
          <w:bCs/>
          <w:sz w:val="19"/>
          <w:szCs w:val="19"/>
        </w:rPr>
        <w:t>：</w:t>
      </w:r>
      <w:r w:rsidRPr="00ED4769">
        <w:rPr>
          <w:rFonts w:ascii="Times New Roman" w:eastAsia="新細明體" w:hAnsi="新細明體" w:cs="Times New Roman"/>
          <w:sz w:val="19"/>
          <w:szCs w:val="19"/>
        </w:rPr>
        <w:t>關於總統及行政機關的法律條文，請參閱本法典第</w:t>
      </w:r>
      <w:r w:rsidRPr="00ED4769">
        <w:rPr>
          <w:rFonts w:ascii="Times New Roman" w:eastAsia="新細明體" w:hAnsi="Times New Roman" w:cs="Times New Roman"/>
          <w:sz w:val="19"/>
          <w:szCs w:val="19"/>
        </w:rPr>
        <w:t>2</w:t>
      </w:r>
      <w:r w:rsidRPr="00ED4769">
        <w:rPr>
          <w:rFonts w:ascii="Times New Roman" w:eastAsia="新細明體" w:hAnsi="新細明體" w:cs="Times New Roman"/>
          <w:sz w:val="19"/>
          <w:szCs w:val="19"/>
        </w:rPr>
        <w:t>篇。關於密克羅尼西亞聯邦最高法院及司法機關的法律條文，請參閱本法典第</w:t>
      </w:r>
      <w:r w:rsidRPr="00ED4769">
        <w:rPr>
          <w:rFonts w:ascii="Times New Roman" w:eastAsia="新細明體" w:hAnsi="Times New Roman" w:cs="Times New Roman"/>
          <w:sz w:val="19"/>
          <w:szCs w:val="19"/>
        </w:rPr>
        <w:t>4</w:t>
      </w:r>
      <w:r w:rsidRPr="00ED4769">
        <w:rPr>
          <w:rFonts w:ascii="Times New Roman" w:eastAsia="新細明體" w:hAnsi="新細明體" w:cs="Times New Roman"/>
          <w:sz w:val="19"/>
          <w:szCs w:val="19"/>
        </w:rPr>
        <w:t>篇。</w:t>
      </w:r>
    </w:p>
    <w:p w:rsidR="00000000" w:rsidRPr="00ED4769" w:rsidRDefault="00C71B8C" w:rsidP="007962AF">
      <w:pPr>
        <w:overflowPunct w:val="0"/>
        <w:spacing w:beforeLines="100" w:afterLines="100"/>
        <w:ind w:left="482"/>
        <w:jc w:val="both"/>
        <w:rPr>
          <w:rFonts w:ascii="Times New Roman" w:eastAsia="新細明體" w:hAnsi="Times New Roman" w:cs="Times New Roman"/>
          <w:sz w:val="19"/>
          <w:szCs w:val="19"/>
        </w:rPr>
      </w:pPr>
      <w:r w:rsidRPr="00ED4769">
        <w:rPr>
          <w:rFonts w:ascii="Times New Roman" w:eastAsia="新細明體" w:hAnsi="新細明體" w:cs="Times New Roman"/>
          <w:sz w:val="19"/>
          <w:szCs w:val="19"/>
        </w:rPr>
        <w:t>密克羅尼西亞聯邦最高法院網站位址：</w:t>
      </w:r>
      <w:r w:rsidRPr="00ED4769">
        <w:rPr>
          <w:rFonts w:ascii="Times New Roman" w:eastAsia="新細明體" w:hAnsi="Times New Roman" w:cs="Times New Roman"/>
          <w:color w:val="0000FF"/>
          <w:sz w:val="19"/>
          <w:szCs w:val="19"/>
          <w:u w:val="single"/>
        </w:rPr>
        <w:t>http://www.fsmsupremecourt.org/</w:t>
      </w:r>
      <w:r w:rsidRPr="00ED4769">
        <w:rPr>
          <w:rFonts w:ascii="Times New Roman" w:eastAsia="新細明體" w:hAnsi="新細明體" w:cs="Times New Roman"/>
          <w:sz w:val="19"/>
          <w:szCs w:val="19"/>
        </w:rPr>
        <w:t>，其中含有該法院之法院裁定、規則、行事曆及其他資訊、憲法、密克羅尼西亞聯邦法典及其他法律資源資訊。</w:t>
      </w:r>
    </w:p>
    <w:p w:rsidR="00000000" w:rsidRPr="00ED4769" w:rsidRDefault="00F640EE" w:rsidP="007962AF">
      <w:pPr>
        <w:overflowPunct w:val="0"/>
        <w:spacing w:beforeLines="100" w:afterLines="100"/>
        <w:ind w:left="482"/>
        <w:jc w:val="both"/>
        <w:rPr>
          <w:rFonts w:ascii="Times New Roman" w:eastAsia="新細明體" w:hAnsi="Times New Roman" w:cs="Times New Roman"/>
          <w:sz w:val="19"/>
          <w:szCs w:val="19"/>
        </w:rPr>
      </w:pPr>
    </w:p>
    <w:p w:rsidR="00D64A6E" w:rsidRPr="00ED4769" w:rsidRDefault="00C71B8C" w:rsidP="007962AF">
      <w:pPr>
        <w:pStyle w:val="1"/>
        <w:overflowPunct w:val="0"/>
        <w:autoSpaceDE/>
        <w:autoSpaceDN/>
        <w:spacing w:beforeLines="100" w:afterLines="100"/>
        <w:ind w:left="482"/>
        <w:jc w:val="both"/>
        <w:rPr>
          <w:b w:val="0"/>
          <w:bCs w:val="0"/>
        </w:rPr>
      </w:pPr>
      <w:r w:rsidRPr="00ED4769">
        <w:rPr>
          <w:u w:val="single"/>
        </w:rPr>
        <w:t>§ 702.</w:t>
      </w:r>
      <w:r w:rsidRPr="00ED4769">
        <w:rPr>
          <w:rFonts w:hAnsi="新細明體"/>
          <w:u w:val="single"/>
        </w:rPr>
        <w:t>授權官員或授權觀察員的</w:t>
      </w:r>
      <w:r w:rsidR="00D64A6E" w:rsidRPr="00ED4769">
        <w:rPr>
          <w:rFonts w:hAnsi="新細明體"/>
          <w:u w:val="single"/>
        </w:rPr>
        <w:t>出庭</w:t>
      </w:r>
      <w:r w:rsidRPr="00ED4769">
        <w:rPr>
          <w:rFonts w:hAnsi="新細明體"/>
          <w:u w:val="single"/>
        </w:rPr>
        <w:t>。</w:t>
      </w:r>
    </w:p>
    <w:p w:rsidR="00D64A6E" w:rsidRPr="00ED4769" w:rsidRDefault="00D64A6E" w:rsidP="00ED4769">
      <w:pPr>
        <w:overflowPunct w:val="0"/>
        <w:spacing w:beforeLines="100" w:afterLines="100"/>
        <w:ind w:firstLine="482"/>
        <w:jc w:val="both"/>
        <w:rPr>
          <w:rFonts w:ascii="Times New Roman" w:eastAsia="新細明體" w:hAnsi="Times New Roman" w:cs="Times New Roman"/>
        </w:rPr>
      </w:pPr>
      <w:r w:rsidRPr="00ED4769">
        <w:rPr>
          <w:rFonts w:ascii="Times New Roman" w:eastAsia="新細明體" w:hAnsi="新細明體" w:cs="Times New Roman"/>
        </w:rPr>
        <w:t>任何授權官員</w:t>
      </w:r>
      <w:r w:rsidR="007E1C3F" w:rsidRPr="00ED4769">
        <w:rPr>
          <w:rFonts w:ascii="Times New Roman" w:eastAsia="新細明體" w:hAnsi="新細明體" w:cs="Times New Roman"/>
        </w:rPr>
        <w:t>、</w:t>
      </w:r>
      <w:r w:rsidRPr="00ED4769">
        <w:rPr>
          <w:rFonts w:ascii="Times New Roman" w:eastAsia="新細明體" w:hAnsi="新細明體" w:cs="Times New Roman"/>
        </w:rPr>
        <w:t>或依據本子篇第</w:t>
      </w:r>
      <w:r w:rsidRPr="00ED4769">
        <w:rPr>
          <w:rFonts w:ascii="Times New Roman" w:eastAsia="新細明體" w:hAnsi="Times New Roman" w:cs="Times New Roman"/>
        </w:rPr>
        <w:t>1</w:t>
      </w:r>
      <w:r w:rsidRPr="00ED4769">
        <w:rPr>
          <w:rFonts w:ascii="Times New Roman" w:eastAsia="新細明體" w:hAnsi="新細明體" w:cs="Times New Roman"/>
        </w:rPr>
        <w:t>章第</w:t>
      </w:r>
      <w:r w:rsidRPr="00ED4769">
        <w:rPr>
          <w:rFonts w:ascii="Times New Roman" w:eastAsia="新細明體" w:hAnsi="Times New Roman" w:cs="Times New Roman"/>
        </w:rPr>
        <w:t>106</w:t>
      </w:r>
      <w:r w:rsidRPr="00ED4769">
        <w:rPr>
          <w:rFonts w:ascii="Times New Roman" w:eastAsia="新細明體" w:hAnsi="新細明體" w:cs="Times New Roman"/>
        </w:rPr>
        <w:t>節第</w:t>
      </w:r>
      <w:r w:rsidRPr="00ED4769">
        <w:rPr>
          <w:rFonts w:ascii="Times New Roman" w:eastAsia="新細明體" w:hAnsi="Times New Roman" w:cs="Times New Roman"/>
        </w:rPr>
        <w:t>(1)</w:t>
      </w:r>
      <w:proofErr w:type="gramStart"/>
      <w:r w:rsidRPr="00ED4769">
        <w:rPr>
          <w:rFonts w:ascii="Times New Roman" w:eastAsia="新細明體" w:hAnsi="新細明體" w:cs="Times New Roman"/>
        </w:rPr>
        <w:t>子節第</w:t>
      </w:r>
      <w:proofErr w:type="gramEnd"/>
      <w:r w:rsidRPr="00ED4769">
        <w:rPr>
          <w:rFonts w:ascii="Times New Roman" w:eastAsia="新細明體" w:hAnsi="Times New Roman" w:cs="Times New Roman"/>
        </w:rPr>
        <w:t>(b)</w:t>
      </w:r>
      <w:r w:rsidRPr="00ED4769">
        <w:rPr>
          <w:rFonts w:ascii="Times New Roman" w:eastAsia="新細明體" w:hAnsi="新細明體" w:cs="Times New Roman"/>
        </w:rPr>
        <w:t>或</w:t>
      </w:r>
      <w:r w:rsidRPr="00ED4769">
        <w:rPr>
          <w:rFonts w:ascii="Times New Roman" w:eastAsia="新細明體" w:hAnsi="Times New Roman" w:cs="Times New Roman"/>
        </w:rPr>
        <w:t>(c)</w:t>
      </w:r>
      <w:r w:rsidRPr="00ED4769">
        <w:rPr>
          <w:rFonts w:ascii="Times New Roman" w:eastAsia="新細明體" w:hAnsi="新細明體" w:cs="Times New Roman"/>
        </w:rPr>
        <w:t>項簽訂之漁業管理協定指定的授權觀察員，應有於密克羅尼西亞聯邦最高法院之出庭權，以對任何可依密克羅尼西亞聯邦法律起訴之行為或罪行；或是於專屬經濟海域或公海所發生之違反入漁協定或漁業管理協定的行為或罪行，且該授權觀察員係由該等協定所指定，亦不論該觀察員之國籍為何，對任何人或漁船的提出訴訟</w:t>
      </w:r>
      <w:r w:rsidR="00C71B8C" w:rsidRPr="00ED4769">
        <w:rPr>
          <w:rFonts w:ascii="Times New Roman" w:eastAsia="新細明體" w:hAnsi="新細明體" w:cs="Times New Roman"/>
        </w:rPr>
        <w:t>。</w:t>
      </w:r>
    </w:p>
    <w:p w:rsidR="00000000" w:rsidRPr="00ED4769" w:rsidRDefault="00F640EE" w:rsidP="007962AF">
      <w:pPr>
        <w:overflowPunct w:val="0"/>
        <w:spacing w:beforeLines="100" w:afterLines="100"/>
        <w:ind w:left="482"/>
        <w:jc w:val="both"/>
        <w:rPr>
          <w:rFonts w:ascii="Times New Roman" w:eastAsia="新細明體" w:hAnsi="Times New Roman" w:cs="Times New Roman"/>
          <w:b/>
          <w:bCs/>
          <w:sz w:val="19"/>
          <w:szCs w:val="19"/>
          <w:u w:val="single"/>
        </w:rPr>
      </w:pPr>
    </w:p>
    <w:p w:rsidR="00000000" w:rsidRPr="00ED4769" w:rsidRDefault="00C71B8C" w:rsidP="007962AF">
      <w:pPr>
        <w:overflowPunct w:val="0"/>
        <w:spacing w:beforeLines="100" w:afterLines="100"/>
        <w:ind w:left="482"/>
        <w:jc w:val="both"/>
        <w:rPr>
          <w:rFonts w:ascii="Times New Roman" w:eastAsia="新細明體" w:hAnsi="Times New Roman" w:cs="Times New Roman"/>
          <w:sz w:val="19"/>
          <w:szCs w:val="19"/>
        </w:rPr>
      </w:pPr>
      <w:r w:rsidRPr="00ED4769">
        <w:rPr>
          <w:rFonts w:ascii="Times New Roman" w:eastAsia="新細明體" w:hAnsi="新細明體" w:cs="Times New Roman"/>
          <w:b/>
          <w:bCs/>
          <w:sz w:val="19"/>
          <w:szCs w:val="19"/>
          <w:u w:val="single"/>
        </w:rPr>
        <w:t>資料來源</w:t>
      </w:r>
      <w:r w:rsidRPr="00ED4769">
        <w:rPr>
          <w:rFonts w:ascii="Times New Roman" w:eastAsia="新細明體" w:hAnsi="新細明體" w:cs="Times New Roman"/>
          <w:b/>
          <w:bCs/>
          <w:sz w:val="19"/>
          <w:szCs w:val="19"/>
        </w:rPr>
        <w:t>：</w:t>
      </w:r>
      <w:proofErr w:type="gramStart"/>
      <w:r w:rsidRPr="00ED4769">
        <w:rPr>
          <w:rFonts w:ascii="Times New Roman" w:eastAsia="新細明體" w:hAnsi="Times New Roman" w:cs="Times New Roman"/>
          <w:sz w:val="19"/>
          <w:szCs w:val="19"/>
        </w:rPr>
        <w:t>PL 12-34 § 68.</w:t>
      </w:r>
      <w:proofErr w:type="gramEnd"/>
    </w:p>
    <w:p w:rsidR="00000000" w:rsidRPr="00ED4769" w:rsidRDefault="00F640EE" w:rsidP="007962AF">
      <w:pPr>
        <w:overflowPunct w:val="0"/>
        <w:spacing w:beforeLines="100" w:afterLines="100"/>
        <w:ind w:left="482"/>
        <w:jc w:val="both"/>
        <w:rPr>
          <w:rFonts w:ascii="Times New Roman" w:eastAsia="新細明體" w:hAnsi="Times New Roman" w:cs="Times New Roman"/>
          <w:b/>
          <w:bCs/>
          <w:sz w:val="19"/>
          <w:szCs w:val="19"/>
          <w:u w:val="single"/>
        </w:rPr>
      </w:pPr>
    </w:p>
    <w:p w:rsidR="00000000" w:rsidRPr="00ED4769" w:rsidRDefault="00C71B8C" w:rsidP="007962AF">
      <w:pPr>
        <w:overflowPunct w:val="0"/>
        <w:spacing w:beforeLines="100" w:afterLines="100"/>
        <w:ind w:left="482"/>
        <w:jc w:val="both"/>
        <w:rPr>
          <w:rFonts w:ascii="Times New Roman" w:eastAsia="新細明體" w:hAnsi="Times New Roman" w:cs="Times New Roman"/>
          <w:sz w:val="19"/>
          <w:szCs w:val="19"/>
        </w:rPr>
      </w:pPr>
      <w:r w:rsidRPr="00ED4769">
        <w:rPr>
          <w:rFonts w:ascii="Times New Roman" w:eastAsia="新細明體" w:hAnsi="新細明體" w:cs="Times New Roman"/>
          <w:b/>
          <w:bCs/>
          <w:sz w:val="19"/>
          <w:szCs w:val="19"/>
          <w:u w:val="single"/>
        </w:rPr>
        <w:t>交叉參考資料</w:t>
      </w:r>
      <w:r w:rsidRPr="00ED4769">
        <w:rPr>
          <w:rFonts w:ascii="Times New Roman" w:eastAsia="新細明體" w:hAnsi="新細明體" w:cs="Times New Roman"/>
          <w:b/>
          <w:bCs/>
          <w:sz w:val="19"/>
          <w:szCs w:val="19"/>
        </w:rPr>
        <w:t>：</w:t>
      </w:r>
      <w:r w:rsidRPr="00ED4769">
        <w:rPr>
          <w:rFonts w:ascii="Times New Roman" w:eastAsia="新細明體" w:hAnsi="新細明體" w:cs="Times New Roman"/>
          <w:sz w:val="19"/>
          <w:szCs w:val="19"/>
        </w:rPr>
        <w:t>關於</w:t>
      </w:r>
      <w:r w:rsidRPr="00ED4769">
        <w:rPr>
          <w:rFonts w:ascii="Times New Roman" w:eastAsia="新細明體" w:hAnsi="Times New Roman" w:cs="Times New Roman"/>
          <w:sz w:val="19"/>
          <w:szCs w:val="19"/>
        </w:rPr>
        <w:t xml:space="preserve"> FSM </w:t>
      </w:r>
      <w:r w:rsidRPr="00ED4769">
        <w:rPr>
          <w:rFonts w:ascii="Times New Roman" w:eastAsia="新細明體" w:hAnsi="新細明體" w:cs="Times New Roman"/>
          <w:sz w:val="19"/>
          <w:szCs w:val="19"/>
        </w:rPr>
        <w:t>最高法院的法律條文，請參閱本法典第</w:t>
      </w:r>
      <w:r w:rsidRPr="00ED4769">
        <w:rPr>
          <w:rFonts w:ascii="Times New Roman" w:eastAsia="新細明體" w:hAnsi="Times New Roman" w:cs="Times New Roman"/>
          <w:sz w:val="19"/>
          <w:szCs w:val="19"/>
        </w:rPr>
        <w:t>4</w:t>
      </w:r>
      <w:r w:rsidRPr="00ED4769">
        <w:rPr>
          <w:rFonts w:ascii="Times New Roman" w:eastAsia="新細明體" w:hAnsi="新細明體" w:cs="Times New Roman"/>
          <w:sz w:val="19"/>
          <w:szCs w:val="19"/>
        </w:rPr>
        <w:t>篇。</w:t>
      </w:r>
    </w:p>
    <w:p w:rsidR="00000000" w:rsidRPr="00ED4769" w:rsidRDefault="00F640EE" w:rsidP="007962AF">
      <w:pPr>
        <w:overflowPunct w:val="0"/>
        <w:spacing w:beforeLines="100" w:afterLines="100"/>
        <w:ind w:left="482"/>
        <w:jc w:val="both"/>
        <w:rPr>
          <w:rFonts w:ascii="Times New Roman" w:eastAsia="新細明體" w:hAnsi="Times New Roman" w:cs="Times New Roman"/>
          <w:sz w:val="19"/>
          <w:szCs w:val="19"/>
        </w:rPr>
      </w:pPr>
    </w:p>
    <w:p w:rsidR="00000000" w:rsidRPr="00ED4769" w:rsidRDefault="00C71B8C" w:rsidP="007962AF">
      <w:pPr>
        <w:pStyle w:val="1"/>
        <w:overflowPunct w:val="0"/>
        <w:autoSpaceDE/>
        <w:autoSpaceDN/>
        <w:spacing w:beforeLines="100" w:afterLines="100"/>
        <w:ind w:left="482"/>
        <w:jc w:val="both"/>
        <w:rPr>
          <w:b w:val="0"/>
          <w:bCs w:val="0"/>
        </w:rPr>
      </w:pPr>
      <w:r w:rsidRPr="00ED4769">
        <w:rPr>
          <w:u w:val="single"/>
        </w:rPr>
        <w:t>§ 703.</w:t>
      </w:r>
      <w:r w:rsidRPr="00ED4769">
        <w:rPr>
          <w:rFonts w:hAnsi="新細明體"/>
          <w:u w:val="single"/>
        </w:rPr>
        <w:t>傳票和</w:t>
      </w:r>
      <w:r w:rsidR="00551A3D" w:rsidRPr="00ED4769">
        <w:rPr>
          <w:rFonts w:hAnsi="新細明體"/>
          <w:u w:val="single"/>
        </w:rPr>
        <w:t>行政罰鍰</w:t>
      </w:r>
      <w:r w:rsidRPr="00ED4769">
        <w:rPr>
          <w:rFonts w:hAnsi="新細明體"/>
          <w:u w:val="single"/>
        </w:rPr>
        <w:t>。</w:t>
      </w:r>
    </w:p>
    <w:p w:rsidR="00D64A6E" w:rsidRPr="00ED4769" w:rsidRDefault="00C71B8C" w:rsidP="007962AF">
      <w:pPr>
        <w:numPr>
          <w:ilvl w:val="0"/>
          <w:numId w:val="7"/>
        </w:numPr>
        <w:overflowPunct w:val="0"/>
        <w:spacing w:beforeLines="100" w:afterLines="100"/>
        <w:ind w:left="0" w:firstLine="482"/>
        <w:jc w:val="both"/>
        <w:rPr>
          <w:rFonts w:ascii="Times New Roman" w:eastAsia="新細明體" w:hAnsi="Times New Roman" w:cs="Times New Roman"/>
        </w:rPr>
      </w:pPr>
      <w:r w:rsidRPr="00ED4769">
        <w:rPr>
          <w:rFonts w:ascii="Times New Roman" w:eastAsia="新細明體" w:hAnsi="新細明體" w:cs="Times New Roman"/>
        </w:rPr>
        <w:t>對本</w:t>
      </w:r>
      <w:r w:rsidR="00B815E1" w:rsidRPr="00ED4769">
        <w:rPr>
          <w:rFonts w:ascii="Times New Roman" w:eastAsia="新細明體" w:hAnsi="新細明體" w:cs="Times New Roman"/>
        </w:rPr>
        <w:t>子篇</w:t>
      </w:r>
      <w:r w:rsidRPr="00ED4769">
        <w:rPr>
          <w:rFonts w:ascii="Times New Roman" w:eastAsia="新細明體" w:hAnsi="新細明體" w:cs="Times New Roman"/>
        </w:rPr>
        <w:t>或其任何規定之違反</w:t>
      </w:r>
      <w:r w:rsidR="007E1C3F" w:rsidRPr="00ED4769">
        <w:rPr>
          <w:rFonts w:ascii="Times New Roman" w:eastAsia="新細明體" w:hAnsi="新細明體" w:cs="Times New Roman"/>
        </w:rPr>
        <w:t>，</w:t>
      </w:r>
      <w:r w:rsidRPr="00ED4769">
        <w:rPr>
          <w:rFonts w:ascii="Times New Roman" w:eastAsia="新細明體" w:hAnsi="新細明體" w:cs="Times New Roman"/>
        </w:rPr>
        <w:t>若屬本</w:t>
      </w:r>
      <w:r w:rsidR="00B815E1" w:rsidRPr="00ED4769">
        <w:rPr>
          <w:rFonts w:ascii="Times New Roman" w:eastAsia="新細明體" w:hAnsi="新細明體" w:cs="Times New Roman"/>
        </w:rPr>
        <w:t>子篇</w:t>
      </w:r>
      <w:r w:rsidRPr="00ED4769">
        <w:rPr>
          <w:rFonts w:ascii="Times New Roman" w:eastAsia="新細明體" w:hAnsi="新細明體" w:cs="Times New Roman"/>
        </w:rPr>
        <w:t>第</w:t>
      </w:r>
      <w:r w:rsidRPr="00ED4769">
        <w:rPr>
          <w:rFonts w:ascii="Times New Roman" w:eastAsia="新細明體" w:hAnsi="Times New Roman" w:cs="Times New Roman"/>
        </w:rPr>
        <w:t>920</w:t>
      </w:r>
      <w:r w:rsidR="00C34DA8" w:rsidRPr="00ED4769">
        <w:rPr>
          <w:rFonts w:ascii="Times New Roman" w:eastAsia="新細明體" w:hAnsi="新細明體" w:cs="Times New Roman"/>
        </w:rPr>
        <w:t>節</w:t>
      </w:r>
      <w:r w:rsidR="00D64A6E" w:rsidRPr="00ED4769">
        <w:rPr>
          <w:rFonts w:ascii="Times New Roman" w:eastAsia="新細明體" w:hAnsi="新細明體" w:cs="Times New Roman"/>
        </w:rPr>
        <w:t>處罰條款</w:t>
      </w:r>
      <w:r w:rsidRPr="00ED4769">
        <w:rPr>
          <w:rFonts w:ascii="Times New Roman" w:eastAsia="新細明體" w:hAnsi="新細明體" w:cs="Times New Roman"/>
        </w:rPr>
        <w:t>之範圍，則</w:t>
      </w:r>
      <w:r w:rsidR="007E1C3F" w:rsidRPr="00ED4769">
        <w:rPr>
          <w:rFonts w:ascii="Times New Roman" w:eastAsia="新細明體" w:hAnsi="新細明體" w:cs="Times New Roman"/>
        </w:rPr>
        <w:t>本局</w:t>
      </w:r>
      <w:r w:rsidR="00D64A6E" w:rsidRPr="00ED4769">
        <w:rPr>
          <w:rFonts w:ascii="Times New Roman" w:eastAsia="新細明體" w:hAnsi="新細明體" w:cs="Times New Roman"/>
        </w:rPr>
        <w:t>得</w:t>
      </w:r>
      <w:r w:rsidRPr="00ED4769">
        <w:rPr>
          <w:rFonts w:ascii="Times New Roman" w:eastAsia="新細明體" w:hAnsi="新細明體" w:cs="Times New Roman"/>
        </w:rPr>
        <w:t>透過與部長諮詢後頒布之規定，訂定行政</w:t>
      </w:r>
      <w:r w:rsidR="001A101F" w:rsidRPr="00ED4769">
        <w:rPr>
          <w:rFonts w:ascii="Times New Roman" w:eastAsia="新細明體" w:hAnsi="新細明體" w:cs="Times New Roman"/>
        </w:rPr>
        <w:t>處</w:t>
      </w:r>
      <w:r w:rsidRPr="00ED4769">
        <w:rPr>
          <w:rFonts w:ascii="Times New Roman" w:eastAsia="新細明體" w:hAnsi="新細明體" w:cs="Times New Roman"/>
        </w:rPr>
        <w:t>罰。</w:t>
      </w:r>
    </w:p>
    <w:p w:rsidR="00D64A6E" w:rsidRPr="00ED4769" w:rsidRDefault="00C71B8C" w:rsidP="007962AF">
      <w:pPr>
        <w:numPr>
          <w:ilvl w:val="0"/>
          <w:numId w:val="7"/>
        </w:numPr>
        <w:overflowPunct w:val="0"/>
        <w:spacing w:beforeLines="100" w:afterLines="100"/>
        <w:ind w:left="0" w:firstLine="482"/>
        <w:jc w:val="both"/>
        <w:rPr>
          <w:rFonts w:ascii="Times New Roman" w:eastAsia="新細明體" w:hAnsi="Times New Roman" w:cs="Times New Roman"/>
        </w:rPr>
      </w:pPr>
      <w:r w:rsidRPr="00ED4769">
        <w:rPr>
          <w:rFonts w:ascii="Times New Roman" w:eastAsia="新細明體" w:hAnsi="新細明體" w:cs="Times New Roman"/>
        </w:rPr>
        <w:t>違規傳票應以規定之方式，由執行長或其指定之人或授權官員，對經裁定違規之人簽發。各傳票應清楚載明構成違規之行為、所違反之法律及</w:t>
      </w:r>
      <w:r w:rsidR="00101D68" w:rsidRPr="00ED4769">
        <w:rPr>
          <w:rFonts w:ascii="Times New Roman" w:eastAsia="新細明體" w:hAnsi="Times New Roman" w:cs="Times New Roman"/>
        </w:rPr>
        <w:t>/</w:t>
      </w:r>
      <w:r w:rsidRPr="00ED4769">
        <w:rPr>
          <w:rFonts w:ascii="Times New Roman" w:eastAsia="新細明體" w:hAnsi="新細明體" w:cs="Times New Roman"/>
        </w:rPr>
        <w:t>或規定</w:t>
      </w:r>
      <w:r w:rsidR="00101D68" w:rsidRPr="00ED4769">
        <w:rPr>
          <w:rFonts w:ascii="Times New Roman" w:eastAsia="新細明體" w:hAnsi="新細明體" w:cs="Times New Roman"/>
        </w:rPr>
        <w:t>的</w:t>
      </w:r>
      <w:r w:rsidRPr="00ED4769">
        <w:rPr>
          <w:rFonts w:ascii="Times New Roman" w:eastAsia="新細明體" w:hAnsi="新細明體" w:cs="Times New Roman"/>
        </w:rPr>
        <w:t>條文，以及就該項違規</w:t>
      </w:r>
      <w:r w:rsidR="00101D68" w:rsidRPr="00ED4769">
        <w:rPr>
          <w:rFonts w:ascii="Times New Roman" w:eastAsia="新細明體" w:hAnsi="新細明體" w:cs="Times New Roman"/>
        </w:rPr>
        <w:t>所</w:t>
      </w:r>
      <w:r w:rsidRPr="00ED4769">
        <w:rPr>
          <w:rFonts w:ascii="Times New Roman" w:eastAsia="新細明體" w:hAnsi="新細明體" w:cs="Times New Roman"/>
        </w:rPr>
        <w:t>裁處的行政處罰。</w:t>
      </w:r>
    </w:p>
    <w:p w:rsidR="00000000" w:rsidRPr="00ED4769" w:rsidRDefault="00101D68" w:rsidP="00ED4769">
      <w:pPr>
        <w:numPr>
          <w:ilvl w:val="0"/>
          <w:numId w:val="7"/>
        </w:numPr>
        <w:overflowPunct w:val="0"/>
        <w:spacing w:beforeLines="100" w:afterLines="100"/>
        <w:ind w:left="0" w:firstLine="482"/>
        <w:jc w:val="both"/>
        <w:rPr>
          <w:rFonts w:ascii="Times New Roman" w:eastAsia="新細明體" w:hAnsi="Times New Roman" w:cs="Times New Roman"/>
        </w:rPr>
      </w:pPr>
      <w:r w:rsidRPr="00ED4769">
        <w:rPr>
          <w:rFonts w:ascii="Times New Roman" w:eastAsia="新細明體" w:hAnsi="新細明體" w:cs="Times New Roman"/>
        </w:rPr>
        <w:t>履行行政</w:t>
      </w:r>
      <w:r w:rsidR="001A101F" w:rsidRPr="00ED4769">
        <w:rPr>
          <w:rFonts w:ascii="Times New Roman" w:eastAsia="新細明體" w:hAnsi="新細明體" w:cs="Times New Roman"/>
        </w:rPr>
        <w:t>處</w:t>
      </w:r>
      <w:r w:rsidRPr="00ED4769">
        <w:rPr>
          <w:rFonts w:ascii="Times New Roman" w:eastAsia="新細明體" w:hAnsi="新細明體" w:cs="Times New Roman"/>
        </w:rPr>
        <w:t>罰，應</w:t>
      </w:r>
      <w:r w:rsidR="00C71B8C" w:rsidRPr="00ED4769">
        <w:rPr>
          <w:rFonts w:ascii="Times New Roman" w:eastAsia="新細明體" w:hAnsi="新細明體" w:cs="Times New Roman"/>
        </w:rPr>
        <w:t>向</w:t>
      </w:r>
      <w:r w:rsidR="007E1C3F" w:rsidRPr="00ED4769">
        <w:rPr>
          <w:rFonts w:ascii="Times New Roman" w:eastAsia="新細明體" w:hAnsi="新細明體" w:cs="Times New Roman"/>
        </w:rPr>
        <w:t>本局</w:t>
      </w:r>
      <w:r w:rsidR="00C71B8C" w:rsidRPr="00ED4769">
        <w:rPr>
          <w:rFonts w:ascii="Times New Roman" w:eastAsia="新細明體" w:hAnsi="新細明體" w:cs="Times New Roman"/>
        </w:rPr>
        <w:t>繳納所裁</w:t>
      </w:r>
      <w:r w:rsidRPr="00ED4769">
        <w:rPr>
          <w:rFonts w:ascii="Times New Roman" w:eastAsia="新細明體" w:hAnsi="新細明體" w:cs="Times New Roman"/>
        </w:rPr>
        <w:t>處</w:t>
      </w:r>
      <w:r w:rsidR="00C71B8C" w:rsidRPr="00ED4769">
        <w:rPr>
          <w:rFonts w:ascii="Times New Roman" w:eastAsia="新細明體" w:hAnsi="新細明體" w:cs="Times New Roman"/>
        </w:rPr>
        <w:t>的罰款</w:t>
      </w:r>
      <w:r w:rsidRPr="00ED4769">
        <w:rPr>
          <w:rFonts w:ascii="Times New Roman" w:eastAsia="新細明體" w:hAnsi="新細明體" w:cs="Times New Roman"/>
        </w:rPr>
        <w:t>，</w:t>
      </w:r>
      <w:r w:rsidR="00C71B8C" w:rsidRPr="00ED4769">
        <w:rPr>
          <w:rFonts w:ascii="Times New Roman" w:eastAsia="新細明體" w:hAnsi="新細明體" w:cs="Times New Roman"/>
        </w:rPr>
        <w:t>並以所有當事人簽署之書面文件通知部長</w:t>
      </w:r>
      <w:r w:rsidRPr="00ED4769">
        <w:rPr>
          <w:rFonts w:ascii="Times New Roman" w:eastAsia="新細明體" w:hAnsi="新細明體" w:cs="Times New Roman"/>
        </w:rPr>
        <w:t>為之</w:t>
      </w:r>
      <w:r w:rsidR="00C71B8C" w:rsidRPr="00ED4769">
        <w:rPr>
          <w:rFonts w:ascii="Times New Roman" w:eastAsia="新細明體" w:hAnsi="新細明體" w:cs="Times New Roman"/>
        </w:rPr>
        <w:t>。</w:t>
      </w:r>
    </w:p>
    <w:p w:rsidR="00000000" w:rsidRPr="00ED4769" w:rsidRDefault="00C71B8C" w:rsidP="007962AF">
      <w:pPr>
        <w:numPr>
          <w:ilvl w:val="0"/>
          <w:numId w:val="7"/>
        </w:numPr>
        <w:overflowPunct w:val="0"/>
        <w:spacing w:beforeLines="100" w:afterLines="100"/>
        <w:ind w:left="0" w:firstLine="482"/>
        <w:jc w:val="both"/>
        <w:rPr>
          <w:rFonts w:ascii="Times New Roman" w:eastAsia="新細明體" w:hAnsi="Times New Roman" w:cs="Times New Roman"/>
        </w:rPr>
      </w:pPr>
      <w:r w:rsidRPr="00ED4769">
        <w:rPr>
          <w:rFonts w:ascii="Times New Roman" w:eastAsia="新細明體" w:hAnsi="新細明體" w:cs="Times New Roman"/>
        </w:rPr>
        <w:t>傳票</w:t>
      </w:r>
      <w:r w:rsidR="00101D68" w:rsidRPr="00ED4769">
        <w:rPr>
          <w:rFonts w:ascii="Times New Roman" w:eastAsia="新細明體" w:hAnsi="新細明體" w:cs="Times New Roman"/>
        </w:rPr>
        <w:t>簽發之</w:t>
      </w:r>
      <w:r w:rsidRPr="00ED4769">
        <w:rPr>
          <w:rFonts w:ascii="Times New Roman" w:eastAsia="新細明體" w:hAnsi="新細明體" w:cs="Times New Roman"/>
        </w:rPr>
        <w:t>對象</w:t>
      </w:r>
      <w:r w:rsidR="00101D68" w:rsidRPr="00ED4769">
        <w:rPr>
          <w:rFonts w:ascii="Times New Roman" w:eastAsia="新細明體" w:hAnsi="新細明體" w:cs="Times New Roman"/>
        </w:rPr>
        <w:t>，</w:t>
      </w:r>
      <w:r w:rsidR="00D64A6E" w:rsidRPr="00ED4769">
        <w:rPr>
          <w:rFonts w:ascii="Times New Roman" w:eastAsia="新細明體" w:hAnsi="新細明體" w:cs="Times New Roman"/>
        </w:rPr>
        <w:t>得</w:t>
      </w:r>
      <w:r w:rsidRPr="00ED4769">
        <w:rPr>
          <w:rFonts w:ascii="Times New Roman" w:eastAsia="新細明體" w:hAnsi="新細明體" w:cs="Times New Roman"/>
        </w:rPr>
        <w:t>於收到該傳票後十日內提出異議。對傳票的所有質疑應以書面方式向執行長或其指定之人提出，並應提供能支持該當事人主張傳票有誤之事實及論點。執行長應於收到對傳票之質疑後</w:t>
      </w:r>
      <w:r w:rsidRPr="00ED4769">
        <w:rPr>
          <w:rFonts w:ascii="Times New Roman" w:eastAsia="新細明體" w:hAnsi="Times New Roman" w:cs="Times New Roman"/>
        </w:rPr>
        <w:t>15</w:t>
      </w:r>
      <w:r w:rsidRPr="00ED4769">
        <w:rPr>
          <w:rFonts w:ascii="Times New Roman" w:eastAsia="新細明體" w:hAnsi="新細明體" w:cs="Times New Roman"/>
        </w:rPr>
        <w:t>天內，代表</w:t>
      </w:r>
      <w:r w:rsidR="007E1C3F" w:rsidRPr="00ED4769">
        <w:rPr>
          <w:rFonts w:ascii="Times New Roman" w:eastAsia="新細明體" w:hAnsi="新細明體" w:cs="Times New Roman"/>
        </w:rPr>
        <w:t>本局</w:t>
      </w:r>
      <w:r w:rsidRPr="00ED4769">
        <w:rPr>
          <w:rFonts w:ascii="Times New Roman" w:eastAsia="新細明體" w:hAnsi="新細明體" w:cs="Times New Roman"/>
        </w:rPr>
        <w:t>核發最終</w:t>
      </w:r>
      <w:r w:rsidR="00544A6E" w:rsidRPr="00ED4769">
        <w:rPr>
          <w:rFonts w:ascii="Times New Roman" w:eastAsia="新細明體" w:hAnsi="新細明體" w:cs="Times New Roman"/>
        </w:rPr>
        <w:t>裁定</w:t>
      </w:r>
      <w:r w:rsidRPr="00ED4769">
        <w:rPr>
          <w:rFonts w:ascii="Times New Roman" w:eastAsia="新細明體" w:hAnsi="新細明體" w:cs="Times New Roman"/>
        </w:rPr>
        <w:t>。未於核發後十天內提出質疑</w:t>
      </w:r>
      <w:r w:rsidRPr="00ED4769">
        <w:rPr>
          <w:rFonts w:ascii="Times New Roman" w:eastAsia="新細明體" w:hAnsi="新細明體" w:cs="Times New Roman"/>
        </w:rPr>
        <w:lastRenderedPageBreak/>
        <w:t>之傳票應視為定案。</w:t>
      </w:r>
    </w:p>
    <w:p w:rsidR="00000000" w:rsidRPr="00ED4769" w:rsidRDefault="00C71B8C" w:rsidP="007962AF">
      <w:pPr>
        <w:numPr>
          <w:ilvl w:val="0"/>
          <w:numId w:val="7"/>
        </w:numPr>
        <w:overflowPunct w:val="0"/>
        <w:spacing w:beforeLines="100" w:afterLines="100"/>
        <w:ind w:left="0" w:firstLine="482"/>
        <w:jc w:val="both"/>
        <w:rPr>
          <w:rFonts w:ascii="Times New Roman" w:eastAsia="新細明體" w:hAnsi="Times New Roman" w:cs="Times New Roman"/>
        </w:rPr>
      </w:pPr>
      <w:r w:rsidRPr="00ED4769">
        <w:rPr>
          <w:rFonts w:ascii="Times New Roman" w:eastAsia="新細明體" w:hAnsi="新細明體" w:cs="Times New Roman"/>
        </w:rPr>
        <w:t>若任何傳票於定案後</w:t>
      </w:r>
      <w:r w:rsidRPr="00ED4769">
        <w:rPr>
          <w:rFonts w:ascii="Times New Roman" w:eastAsia="新細明體" w:hAnsi="Times New Roman" w:cs="Times New Roman"/>
        </w:rPr>
        <w:t>30</w:t>
      </w:r>
      <w:r w:rsidRPr="00ED4769">
        <w:rPr>
          <w:rFonts w:ascii="Times New Roman" w:eastAsia="新細明體" w:hAnsi="新細明體" w:cs="Times New Roman"/>
        </w:rPr>
        <w:t>天仍未支付，則執行長應將該違規轉呈部長採取進一步行動。此類行動可由部長酌定，包括執行原核發之傳票，或依本</w:t>
      </w:r>
      <w:r w:rsidR="00B815E1" w:rsidRPr="00ED4769">
        <w:rPr>
          <w:rFonts w:ascii="Times New Roman" w:eastAsia="新細明體" w:hAnsi="新細明體" w:cs="Times New Roman"/>
        </w:rPr>
        <w:t>子篇</w:t>
      </w:r>
      <w:r w:rsidRPr="00ED4769">
        <w:rPr>
          <w:rFonts w:ascii="Times New Roman" w:eastAsia="新細明體" w:hAnsi="新細明體" w:cs="Times New Roman"/>
        </w:rPr>
        <w:t>第</w:t>
      </w:r>
      <w:r w:rsidRPr="00ED4769">
        <w:rPr>
          <w:rFonts w:ascii="Times New Roman" w:eastAsia="新細明體" w:hAnsi="Times New Roman" w:cs="Times New Roman"/>
        </w:rPr>
        <w:t>920</w:t>
      </w:r>
      <w:r w:rsidR="00C34DA8" w:rsidRPr="00ED4769">
        <w:rPr>
          <w:rFonts w:ascii="Times New Roman" w:eastAsia="新細明體" w:hAnsi="新細明體" w:cs="Times New Roman"/>
        </w:rPr>
        <w:t>節</w:t>
      </w:r>
      <w:r w:rsidRPr="00ED4769">
        <w:rPr>
          <w:rFonts w:ascii="Times New Roman" w:eastAsia="新細明體" w:hAnsi="新細明體" w:cs="Times New Roman"/>
        </w:rPr>
        <w:t>啟動法律訴訟程序，收回可能高於以傳票</w:t>
      </w:r>
      <w:r w:rsidR="00D64A6E" w:rsidRPr="00ED4769">
        <w:rPr>
          <w:rFonts w:ascii="Times New Roman" w:eastAsia="新細明體" w:hAnsi="新細明體" w:cs="Times New Roman"/>
        </w:rPr>
        <w:t>裁處</w:t>
      </w:r>
      <w:r w:rsidRPr="00ED4769">
        <w:rPr>
          <w:rFonts w:ascii="Times New Roman" w:eastAsia="新細明體" w:hAnsi="新細明體" w:cs="Times New Roman"/>
        </w:rPr>
        <w:t>之罰款。</w:t>
      </w:r>
    </w:p>
    <w:p w:rsidR="00D64A6E" w:rsidRPr="00ED4769" w:rsidRDefault="00D64A6E" w:rsidP="007962AF">
      <w:pPr>
        <w:overflowPunct w:val="0"/>
        <w:spacing w:beforeLines="100" w:afterLines="100"/>
        <w:ind w:left="482"/>
        <w:jc w:val="both"/>
        <w:rPr>
          <w:rFonts w:ascii="Times New Roman" w:eastAsia="新細明體" w:hAnsi="Times New Roman" w:cs="Times New Roman"/>
          <w:b/>
          <w:bCs/>
          <w:sz w:val="19"/>
          <w:szCs w:val="19"/>
          <w:u w:val="single"/>
        </w:rPr>
      </w:pPr>
    </w:p>
    <w:p w:rsidR="00D64A6E" w:rsidRPr="00ED4769" w:rsidRDefault="00C71B8C" w:rsidP="007962AF">
      <w:pPr>
        <w:overflowPunct w:val="0"/>
        <w:spacing w:beforeLines="100" w:afterLines="100"/>
        <w:ind w:left="482"/>
        <w:jc w:val="both"/>
        <w:rPr>
          <w:rFonts w:ascii="Times New Roman" w:eastAsia="新細明體" w:hAnsi="Times New Roman" w:cs="Times New Roman"/>
          <w:sz w:val="19"/>
          <w:szCs w:val="19"/>
        </w:rPr>
      </w:pPr>
      <w:r w:rsidRPr="00ED4769">
        <w:rPr>
          <w:rFonts w:ascii="Times New Roman" w:eastAsia="新細明體" w:hAnsi="新細明體" w:cs="Times New Roman"/>
          <w:b/>
          <w:bCs/>
          <w:sz w:val="19"/>
          <w:szCs w:val="19"/>
          <w:u w:val="single"/>
        </w:rPr>
        <w:t>資料來源</w:t>
      </w:r>
      <w:r w:rsidRPr="00ED4769">
        <w:rPr>
          <w:rFonts w:ascii="Times New Roman" w:eastAsia="新細明體" w:hAnsi="新細明體" w:cs="Times New Roman"/>
          <w:b/>
          <w:bCs/>
          <w:sz w:val="19"/>
          <w:szCs w:val="19"/>
        </w:rPr>
        <w:t>：</w:t>
      </w:r>
      <w:proofErr w:type="gramStart"/>
      <w:r w:rsidRPr="00ED4769">
        <w:rPr>
          <w:rFonts w:ascii="Times New Roman" w:eastAsia="新細明體" w:hAnsi="Times New Roman" w:cs="Times New Roman"/>
          <w:sz w:val="19"/>
          <w:szCs w:val="19"/>
        </w:rPr>
        <w:t>PL 12-34 § 69.</w:t>
      </w:r>
      <w:proofErr w:type="gramEnd"/>
    </w:p>
    <w:p w:rsidR="00D64A6E" w:rsidRPr="00ED4769" w:rsidRDefault="00D64A6E" w:rsidP="007962AF">
      <w:pPr>
        <w:overflowPunct w:val="0"/>
        <w:spacing w:beforeLines="100" w:afterLines="100"/>
        <w:ind w:left="482"/>
        <w:jc w:val="both"/>
        <w:rPr>
          <w:rFonts w:ascii="Times New Roman" w:eastAsia="新細明體" w:hAnsi="Times New Roman" w:cs="Times New Roman"/>
          <w:b/>
          <w:bCs/>
          <w:sz w:val="19"/>
          <w:szCs w:val="19"/>
          <w:u w:val="single"/>
        </w:rPr>
      </w:pPr>
    </w:p>
    <w:p w:rsidR="00D64A6E" w:rsidRPr="00ED4769" w:rsidRDefault="00C71B8C" w:rsidP="007962AF">
      <w:pPr>
        <w:overflowPunct w:val="0"/>
        <w:spacing w:beforeLines="100" w:afterLines="100"/>
        <w:ind w:left="482"/>
        <w:jc w:val="both"/>
        <w:rPr>
          <w:rFonts w:ascii="Times New Roman" w:eastAsia="新細明體" w:hAnsi="Times New Roman" w:cs="Times New Roman"/>
          <w:sz w:val="19"/>
          <w:szCs w:val="19"/>
        </w:rPr>
      </w:pPr>
      <w:r w:rsidRPr="00ED4769">
        <w:rPr>
          <w:rFonts w:ascii="Times New Roman" w:eastAsia="新細明體" w:hAnsi="新細明體" w:cs="Times New Roman"/>
          <w:b/>
          <w:bCs/>
          <w:sz w:val="19"/>
          <w:szCs w:val="19"/>
          <w:u w:val="single"/>
        </w:rPr>
        <w:t>交叉參考資料</w:t>
      </w:r>
      <w:r w:rsidRPr="00ED4769">
        <w:rPr>
          <w:rFonts w:ascii="Times New Roman" w:eastAsia="新細明體" w:hAnsi="新細明體" w:cs="Times New Roman"/>
          <w:b/>
          <w:bCs/>
          <w:sz w:val="19"/>
          <w:szCs w:val="19"/>
        </w:rPr>
        <w:t>：</w:t>
      </w:r>
      <w:r w:rsidRPr="00ED4769">
        <w:rPr>
          <w:rFonts w:ascii="Times New Roman" w:eastAsia="新細明體" w:hAnsi="新細明體" w:cs="Times New Roman"/>
          <w:sz w:val="19"/>
          <w:szCs w:val="19"/>
        </w:rPr>
        <w:t>關於總統及行政機關的法律條文，請參閱本法典第</w:t>
      </w:r>
      <w:r w:rsidRPr="00ED4769">
        <w:rPr>
          <w:rFonts w:ascii="Times New Roman" w:eastAsia="新細明體" w:hAnsi="Times New Roman" w:cs="Times New Roman"/>
          <w:sz w:val="19"/>
          <w:szCs w:val="19"/>
        </w:rPr>
        <w:t>2</w:t>
      </w:r>
      <w:r w:rsidRPr="00ED4769">
        <w:rPr>
          <w:rFonts w:ascii="Times New Roman" w:eastAsia="新細明體" w:hAnsi="新細明體" w:cs="Times New Roman"/>
          <w:sz w:val="19"/>
          <w:szCs w:val="19"/>
        </w:rPr>
        <w:t>篇。</w:t>
      </w:r>
    </w:p>
    <w:p w:rsidR="00D64A6E" w:rsidRPr="00ED4769" w:rsidRDefault="00D64A6E" w:rsidP="007962AF">
      <w:pPr>
        <w:overflowPunct w:val="0"/>
        <w:spacing w:beforeLines="100" w:afterLines="100"/>
        <w:ind w:left="482"/>
        <w:jc w:val="both"/>
        <w:rPr>
          <w:rFonts w:ascii="Times New Roman" w:eastAsia="新細明體" w:hAnsi="Times New Roman" w:cs="Times New Roman"/>
          <w:b/>
          <w:bCs/>
          <w:sz w:val="19"/>
          <w:szCs w:val="19"/>
          <w:u w:val="single"/>
        </w:rPr>
      </w:pPr>
    </w:p>
    <w:p w:rsidR="00D64A6E" w:rsidRPr="00ED4769" w:rsidRDefault="00C71B8C" w:rsidP="007962AF">
      <w:pPr>
        <w:overflowPunct w:val="0"/>
        <w:spacing w:beforeLines="100" w:afterLines="100"/>
        <w:ind w:left="482"/>
        <w:jc w:val="both"/>
        <w:rPr>
          <w:rFonts w:ascii="Times New Roman" w:eastAsia="新細明體" w:hAnsi="Times New Roman" w:cs="Times New Roman"/>
          <w:sz w:val="19"/>
          <w:szCs w:val="19"/>
        </w:rPr>
      </w:pPr>
      <w:r w:rsidRPr="00ED4769">
        <w:rPr>
          <w:rFonts w:ascii="Times New Roman" w:eastAsia="新細明體" w:hAnsi="新細明體" w:cs="Times New Roman"/>
          <w:b/>
          <w:bCs/>
          <w:sz w:val="19"/>
          <w:szCs w:val="19"/>
          <w:u w:val="single"/>
        </w:rPr>
        <w:t>案例註解</w:t>
      </w:r>
      <w:r w:rsidRPr="00ED4769">
        <w:rPr>
          <w:rFonts w:ascii="Times New Roman" w:eastAsia="新細明體" w:hAnsi="新細明體" w:cs="Times New Roman"/>
          <w:b/>
          <w:bCs/>
          <w:sz w:val="19"/>
          <w:szCs w:val="19"/>
        </w:rPr>
        <w:t>：</w:t>
      </w:r>
      <w:r w:rsidR="00E42278" w:rsidRPr="00ED4769">
        <w:rPr>
          <w:rFonts w:ascii="Times New Roman" w:eastAsia="新細明體" w:hAnsi="Times New Roman" w:cs="Times New Roman"/>
          <w:sz w:val="19"/>
          <w:szCs w:val="19"/>
        </w:rPr>
        <w:t>N</w:t>
      </w:r>
      <w:r w:rsidRPr="00ED4769">
        <w:rPr>
          <w:rFonts w:ascii="Times New Roman" w:eastAsia="新細明體" w:hAnsi="Times New Roman" w:cs="Times New Roman"/>
          <w:sz w:val="19"/>
          <w:szCs w:val="19"/>
        </w:rPr>
        <w:t xml:space="preserve">ORMA </w:t>
      </w:r>
      <w:r w:rsidRPr="00ED4769">
        <w:rPr>
          <w:rFonts w:ascii="Times New Roman" w:eastAsia="新細明體" w:hAnsi="新細明體" w:cs="Times New Roman"/>
          <w:sz w:val="19"/>
          <w:szCs w:val="19"/>
        </w:rPr>
        <w:t>的規定規範了傳票和行政處罰的裁量系統。建立行政處罰並不造成</w:t>
      </w:r>
      <w:r w:rsidR="007E1C3F" w:rsidRPr="00ED4769">
        <w:rPr>
          <w:rFonts w:ascii="Times New Roman" w:eastAsia="新細明體" w:hAnsi="新細明體" w:cs="Times New Roman"/>
          <w:sz w:val="19"/>
          <w:szCs w:val="19"/>
        </w:rPr>
        <w:t>本局</w:t>
      </w:r>
      <w:r w:rsidRPr="00ED4769">
        <w:rPr>
          <w:rFonts w:ascii="Times New Roman" w:eastAsia="新細明體" w:hAnsi="新細明體" w:cs="Times New Roman"/>
          <w:sz w:val="19"/>
          <w:szCs w:val="19"/>
        </w:rPr>
        <w:t>或部長有義務以核發傳票取代追求其他法律救濟，或在追求其他法律救濟之前簽發傳票。傳票由授權官員（包括海事</w:t>
      </w:r>
      <w:r w:rsidR="00C50C7F" w:rsidRPr="00ED4769">
        <w:rPr>
          <w:rFonts w:ascii="Times New Roman" w:eastAsia="新細明體" w:hAnsi="新細明體" w:cs="Times New Roman"/>
          <w:sz w:val="19"/>
          <w:szCs w:val="19"/>
        </w:rPr>
        <w:t>偵查</w:t>
      </w:r>
      <w:r w:rsidRPr="00ED4769">
        <w:rPr>
          <w:rFonts w:ascii="Times New Roman" w:eastAsia="新細明體" w:hAnsi="新細明體" w:cs="Times New Roman"/>
          <w:sz w:val="19"/>
          <w:szCs w:val="19"/>
        </w:rPr>
        <w:t>官員）簽發，其</w:t>
      </w:r>
      <w:r w:rsidR="00C50C7F" w:rsidRPr="00ED4769">
        <w:rPr>
          <w:rFonts w:ascii="Times New Roman" w:eastAsia="新細明體" w:hAnsi="新細明體" w:cs="Times New Roman"/>
          <w:sz w:val="19"/>
          <w:szCs w:val="19"/>
        </w:rPr>
        <w:t>得</w:t>
      </w:r>
      <w:r w:rsidRPr="00ED4769">
        <w:rPr>
          <w:rFonts w:ascii="Times New Roman" w:eastAsia="新細明體" w:hAnsi="新細明體" w:cs="Times New Roman"/>
          <w:sz w:val="19"/>
          <w:szCs w:val="19"/>
        </w:rPr>
        <w:t>在合理認為已發生違規之狀況下簽發傳票。傳票簽發對象</w:t>
      </w:r>
      <w:r w:rsidR="00C50C7F" w:rsidRPr="00ED4769">
        <w:rPr>
          <w:rFonts w:ascii="Times New Roman" w:eastAsia="新細明體" w:hAnsi="新細明體" w:cs="Times New Roman"/>
          <w:sz w:val="19"/>
          <w:szCs w:val="19"/>
        </w:rPr>
        <w:t>得</w:t>
      </w:r>
      <w:r w:rsidRPr="00ED4769">
        <w:rPr>
          <w:rFonts w:ascii="Times New Roman" w:eastAsia="新細明體" w:hAnsi="新細明體" w:cs="Times New Roman"/>
          <w:sz w:val="19"/>
          <w:szCs w:val="19"/>
        </w:rPr>
        <w:t>於收到該傳票後</w:t>
      </w:r>
      <w:r w:rsidRPr="00ED4769">
        <w:rPr>
          <w:rFonts w:ascii="Times New Roman" w:eastAsia="新細明體" w:hAnsi="Times New Roman" w:cs="Times New Roman"/>
          <w:sz w:val="19"/>
          <w:szCs w:val="19"/>
        </w:rPr>
        <w:t>10</w:t>
      </w:r>
      <w:r w:rsidRPr="00ED4769">
        <w:rPr>
          <w:rFonts w:ascii="Times New Roman" w:eastAsia="新細明體" w:hAnsi="新細明體" w:cs="Times New Roman"/>
          <w:sz w:val="19"/>
          <w:szCs w:val="19"/>
        </w:rPr>
        <w:t>天內提出質疑，而</w:t>
      </w:r>
      <w:r w:rsidRPr="00ED4769">
        <w:rPr>
          <w:rFonts w:ascii="Times New Roman" w:eastAsia="新細明體" w:hAnsi="Times New Roman" w:cs="Times New Roman"/>
          <w:sz w:val="19"/>
          <w:szCs w:val="19"/>
        </w:rPr>
        <w:t xml:space="preserve"> NORMA </w:t>
      </w:r>
      <w:r w:rsidRPr="00ED4769">
        <w:rPr>
          <w:rFonts w:ascii="Times New Roman" w:eastAsia="新細明體" w:hAnsi="新細明體" w:cs="Times New Roman"/>
          <w:sz w:val="19"/>
          <w:szCs w:val="19"/>
        </w:rPr>
        <w:t>之執行長則應於遭質疑後</w:t>
      </w:r>
      <w:r w:rsidRPr="00ED4769">
        <w:rPr>
          <w:rFonts w:ascii="Times New Roman" w:eastAsia="新細明體" w:hAnsi="Times New Roman" w:cs="Times New Roman"/>
          <w:sz w:val="19"/>
          <w:szCs w:val="19"/>
        </w:rPr>
        <w:t>15</w:t>
      </w:r>
      <w:r w:rsidRPr="00ED4769">
        <w:rPr>
          <w:rFonts w:ascii="Times New Roman" w:eastAsia="新細明體" w:hAnsi="新細明體" w:cs="Times New Roman"/>
          <w:sz w:val="19"/>
          <w:szCs w:val="19"/>
        </w:rPr>
        <w:t>天內，就該項質疑作出最終裁定。未依此規定提出質疑之傳票即視為定案。</w:t>
      </w:r>
      <w:proofErr w:type="gramStart"/>
      <w:r w:rsidRPr="00ED4769">
        <w:rPr>
          <w:rFonts w:ascii="Times New Roman" w:eastAsia="新細明體" w:hAnsi="Times New Roman" w:cs="Times New Roman"/>
          <w:i/>
          <w:iCs/>
          <w:sz w:val="19"/>
          <w:szCs w:val="19"/>
        </w:rPr>
        <w:t xml:space="preserve">FSM v. </w:t>
      </w:r>
      <w:proofErr w:type="spellStart"/>
      <w:r w:rsidRPr="00ED4769">
        <w:rPr>
          <w:rFonts w:ascii="Times New Roman" w:eastAsia="新細明體" w:hAnsi="Times New Roman" w:cs="Times New Roman"/>
          <w:i/>
          <w:iCs/>
          <w:sz w:val="19"/>
          <w:szCs w:val="19"/>
        </w:rPr>
        <w:t>Koshin</w:t>
      </w:r>
      <w:proofErr w:type="spellEnd"/>
      <w:r w:rsidRPr="00ED4769">
        <w:rPr>
          <w:rFonts w:ascii="Times New Roman" w:eastAsia="新細明體" w:hAnsi="Times New Roman" w:cs="Times New Roman"/>
          <w:i/>
          <w:iCs/>
          <w:sz w:val="19"/>
          <w:szCs w:val="19"/>
        </w:rPr>
        <w:t xml:space="preserve"> 31</w:t>
      </w:r>
      <w:r w:rsidRPr="00ED4769">
        <w:rPr>
          <w:rFonts w:ascii="Times New Roman" w:eastAsia="新細明體" w:hAnsi="Times New Roman" w:cs="Times New Roman"/>
          <w:sz w:val="19"/>
          <w:szCs w:val="19"/>
        </w:rPr>
        <w:t>, 16 FSM R. 15, 19 (</w:t>
      </w:r>
      <w:proofErr w:type="spellStart"/>
      <w:r w:rsidRPr="00ED4769">
        <w:rPr>
          <w:rFonts w:ascii="Times New Roman" w:eastAsia="新細明體" w:hAnsi="Times New Roman" w:cs="Times New Roman"/>
          <w:sz w:val="19"/>
          <w:szCs w:val="19"/>
        </w:rPr>
        <w:t>Pon</w:t>
      </w:r>
      <w:proofErr w:type="spellEnd"/>
      <w:r w:rsidRPr="00ED4769">
        <w:rPr>
          <w:rFonts w:ascii="Times New Roman" w:eastAsia="新細明體" w:hAnsi="Times New Roman" w:cs="Times New Roman"/>
          <w:sz w:val="19"/>
          <w:szCs w:val="19"/>
        </w:rPr>
        <w:t>.</w:t>
      </w:r>
      <w:r w:rsidR="001D5B60" w:rsidRPr="00ED4769">
        <w:rPr>
          <w:rFonts w:ascii="Times New Roman" w:eastAsia="新細明體" w:hAnsi="Times New Roman" w:cs="Times New Roman"/>
          <w:sz w:val="19"/>
          <w:szCs w:val="19"/>
        </w:rPr>
        <w:t xml:space="preserve"> </w:t>
      </w:r>
      <w:r w:rsidRPr="00ED4769">
        <w:rPr>
          <w:rFonts w:ascii="Times New Roman" w:eastAsia="新細明體" w:hAnsi="Times New Roman" w:cs="Times New Roman"/>
          <w:sz w:val="19"/>
          <w:szCs w:val="19"/>
        </w:rPr>
        <w:t>2008).</w:t>
      </w:r>
      <w:proofErr w:type="gramEnd"/>
    </w:p>
    <w:p w:rsidR="00D64A6E" w:rsidRPr="00ED4769" w:rsidRDefault="00C71B8C" w:rsidP="007962AF">
      <w:pPr>
        <w:overflowPunct w:val="0"/>
        <w:spacing w:beforeLines="100" w:afterLines="100"/>
        <w:ind w:left="482"/>
        <w:jc w:val="both"/>
        <w:rPr>
          <w:rFonts w:ascii="Times New Roman" w:eastAsia="新細明體" w:hAnsi="Times New Roman" w:cs="Times New Roman"/>
          <w:sz w:val="19"/>
          <w:szCs w:val="19"/>
        </w:rPr>
      </w:pPr>
      <w:r w:rsidRPr="00ED4769">
        <w:rPr>
          <w:rFonts w:ascii="Times New Roman" w:eastAsia="新細明體" w:hAnsi="新細明體" w:cs="Times New Roman"/>
          <w:sz w:val="19"/>
          <w:szCs w:val="19"/>
        </w:rPr>
        <w:t>關於</w:t>
      </w:r>
      <w:r w:rsidRPr="00ED4769">
        <w:rPr>
          <w:rFonts w:ascii="Times New Roman" w:eastAsia="新細明體" w:hAnsi="Times New Roman" w:cs="Times New Roman"/>
          <w:sz w:val="19"/>
          <w:szCs w:val="19"/>
        </w:rPr>
        <w:t xml:space="preserve"> NORMA </w:t>
      </w:r>
      <w:r w:rsidRPr="00ED4769">
        <w:rPr>
          <w:rFonts w:ascii="Times New Roman" w:eastAsia="新細明體" w:hAnsi="新細明體" w:cs="Times New Roman"/>
          <w:sz w:val="19"/>
          <w:szCs w:val="19"/>
        </w:rPr>
        <w:t>的行政處罰規定與</w:t>
      </w:r>
      <w:r w:rsidRPr="00ED4769">
        <w:rPr>
          <w:rFonts w:ascii="Times New Roman" w:eastAsia="新細明體" w:hAnsi="Times New Roman" w:cs="Times New Roman"/>
          <w:sz w:val="19"/>
          <w:szCs w:val="19"/>
        </w:rPr>
        <w:t xml:space="preserve"> FSM </w:t>
      </w:r>
      <w:r w:rsidRPr="00ED4769">
        <w:rPr>
          <w:rFonts w:ascii="Times New Roman" w:eastAsia="新細明體" w:hAnsi="新細明體" w:cs="Times New Roman"/>
          <w:sz w:val="19"/>
          <w:szCs w:val="19"/>
        </w:rPr>
        <w:t>法典第</w:t>
      </w:r>
      <w:r w:rsidRPr="00ED4769">
        <w:rPr>
          <w:rFonts w:ascii="Times New Roman" w:eastAsia="新細明體" w:hAnsi="Times New Roman" w:cs="Times New Roman"/>
          <w:sz w:val="19"/>
          <w:szCs w:val="19"/>
        </w:rPr>
        <w:t>24</w:t>
      </w:r>
      <w:r w:rsidRPr="00ED4769">
        <w:rPr>
          <w:rFonts w:ascii="Times New Roman" w:eastAsia="新細明體" w:hAnsi="新細明體" w:cs="Times New Roman"/>
          <w:sz w:val="19"/>
          <w:szCs w:val="19"/>
        </w:rPr>
        <w:t>篇之間的相互作用，行政處罰是由海事</w:t>
      </w:r>
      <w:r w:rsidR="00C50C7F" w:rsidRPr="00ED4769">
        <w:rPr>
          <w:rFonts w:ascii="Times New Roman" w:eastAsia="新細明體" w:hAnsi="新細明體" w:cs="Times New Roman"/>
          <w:sz w:val="19"/>
          <w:szCs w:val="19"/>
        </w:rPr>
        <w:t>偵查</w:t>
      </w:r>
      <w:r w:rsidRPr="00ED4769">
        <w:rPr>
          <w:rFonts w:ascii="Times New Roman" w:eastAsia="新細明體" w:hAnsi="新細明體" w:cs="Times New Roman"/>
          <w:sz w:val="19"/>
          <w:szCs w:val="19"/>
        </w:rPr>
        <w:t>官員簽發之傳票所產生，而民事處罰則是密克羅尼西亞聯邦最高法院在裁定違反第</w:t>
      </w:r>
      <w:r w:rsidRPr="00ED4769">
        <w:rPr>
          <w:rFonts w:ascii="Times New Roman" w:eastAsia="新細明體" w:hAnsi="Times New Roman" w:cs="Times New Roman"/>
          <w:sz w:val="19"/>
          <w:szCs w:val="19"/>
        </w:rPr>
        <w:t>24</w:t>
      </w:r>
      <w:r w:rsidRPr="00ED4769">
        <w:rPr>
          <w:rFonts w:ascii="Times New Roman" w:eastAsia="新細明體" w:hAnsi="新細明體" w:cs="Times New Roman"/>
          <w:sz w:val="19"/>
          <w:szCs w:val="19"/>
        </w:rPr>
        <w:t>篇之責任後於民事法律訴訟中加諸的。在民事法律訴訟中，法院並無就違規事項加諸行政處罰之職權或裁量權。</w:t>
      </w:r>
      <w:proofErr w:type="gramStart"/>
      <w:r w:rsidRPr="00ED4769">
        <w:rPr>
          <w:rFonts w:ascii="Times New Roman" w:eastAsia="新細明體" w:hAnsi="Times New Roman" w:cs="Times New Roman"/>
          <w:i/>
          <w:iCs/>
          <w:sz w:val="19"/>
          <w:szCs w:val="19"/>
        </w:rPr>
        <w:t xml:space="preserve">FSM v. </w:t>
      </w:r>
      <w:proofErr w:type="spellStart"/>
      <w:r w:rsidRPr="00ED4769">
        <w:rPr>
          <w:rFonts w:ascii="Times New Roman" w:eastAsia="新細明體" w:hAnsi="Times New Roman" w:cs="Times New Roman"/>
          <w:i/>
          <w:iCs/>
          <w:sz w:val="19"/>
          <w:szCs w:val="19"/>
        </w:rPr>
        <w:t>Koshin</w:t>
      </w:r>
      <w:proofErr w:type="spellEnd"/>
      <w:r w:rsidRPr="00ED4769">
        <w:rPr>
          <w:rFonts w:ascii="Times New Roman" w:eastAsia="新細明體" w:hAnsi="Times New Roman" w:cs="Times New Roman"/>
          <w:i/>
          <w:iCs/>
          <w:sz w:val="19"/>
          <w:szCs w:val="19"/>
        </w:rPr>
        <w:t xml:space="preserve"> 31</w:t>
      </w:r>
      <w:r w:rsidRPr="00ED4769">
        <w:rPr>
          <w:rFonts w:ascii="Times New Roman" w:eastAsia="新細明體" w:hAnsi="Times New Roman" w:cs="Times New Roman"/>
          <w:sz w:val="19"/>
          <w:szCs w:val="19"/>
        </w:rPr>
        <w:t>, 16 FSM R. 15, 19-20 (</w:t>
      </w:r>
      <w:proofErr w:type="spellStart"/>
      <w:r w:rsidRPr="00ED4769">
        <w:rPr>
          <w:rFonts w:ascii="Times New Roman" w:eastAsia="新細明體" w:hAnsi="Times New Roman" w:cs="Times New Roman"/>
          <w:sz w:val="19"/>
          <w:szCs w:val="19"/>
        </w:rPr>
        <w:t>Pon</w:t>
      </w:r>
      <w:proofErr w:type="spellEnd"/>
      <w:r w:rsidRPr="00ED4769">
        <w:rPr>
          <w:rFonts w:ascii="Times New Roman" w:eastAsia="新細明體" w:hAnsi="Times New Roman" w:cs="Times New Roman"/>
          <w:sz w:val="19"/>
          <w:szCs w:val="19"/>
        </w:rPr>
        <w:t>.</w:t>
      </w:r>
      <w:r w:rsidR="001D5B60" w:rsidRPr="00ED4769">
        <w:rPr>
          <w:rFonts w:ascii="Times New Roman" w:eastAsia="新細明體" w:hAnsi="Times New Roman" w:cs="Times New Roman"/>
          <w:sz w:val="19"/>
          <w:szCs w:val="19"/>
        </w:rPr>
        <w:t xml:space="preserve"> </w:t>
      </w:r>
      <w:r w:rsidRPr="00ED4769">
        <w:rPr>
          <w:rFonts w:ascii="Times New Roman" w:eastAsia="新細明體" w:hAnsi="Times New Roman" w:cs="Times New Roman"/>
          <w:sz w:val="19"/>
          <w:szCs w:val="19"/>
        </w:rPr>
        <w:t>2008).</w:t>
      </w:r>
      <w:proofErr w:type="gramEnd"/>
    </w:p>
    <w:p w:rsidR="00D64A6E" w:rsidRPr="00ED4769" w:rsidRDefault="00C71B8C" w:rsidP="007962AF">
      <w:pPr>
        <w:overflowPunct w:val="0"/>
        <w:spacing w:beforeLines="100" w:afterLines="100"/>
        <w:ind w:left="482"/>
        <w:jc w:val="both"/>
        <w:rPr>
          <w:rFonts w:ascii="Times New Roman" w:eastAsia="新細明體" w:hAnsi="Times New Roman" w:cs="Times New Roman"/>
          <w:sz w:val="19"/>
          <w:szCs w:val="19"/>
        </w:rPr>
      </w:pPr>
      <w:r w:rsidRPr="00ED4769">
        <w:rPr>
          <w:rFonts w:ascii="Times New Roman" w:eastAsia="新細明體" w:hAnsi="新細明體" w:cs="Times New Roman"/>
          <w:sz w:val="19"/>
          <w:szCs w:val="19"/>
        </w:rPr>
        <w:t>雖然</w:t>
      </w:r>
      <w:r w:rsidR="00C50C7F" w:rsidRPr="00ED4769">
        <w:rPr>
          <w:rFonts w:ascii="Times New Roman" w:eastAsia="新細明體" w:hAnsi="新細明體" w:cs="Times New Roman"/>
          <w:sz w:val="19"/>
          <w:szCs w:val="19"/>
        </w:rPr>
        <w:t>訴狀</w:t>
      </w:r>
      <w:r w:rsidRPr="00ED4769">
        <w:rPr>
          <w:rFonts w:ascii="Times New Roman" w:eastAsia="新細明體" w:hAnsi="新細明體" w:cs="Times New Roman"/>
          <w:sz w:val="19"/>
          <w:szCs w:val="19"/>
        </w:rPr>
        <w:t>中指控之捕魚違規應依行政處罰規定簽發傳票，但傳票並非強制流程。</w:t>
      </w:r>
      <w:r w:rsidR="00C50C7F" w:rsidRPr="00ED4769">
        <w:rPr>
          <w:rFonts w:ascii="Times New Roman" w:eastAsia="新細明體" w:hAnsi="新細明體" w:cs="Times New Roman"/>
          <w:sz w:val="19"/>
          <w:szCs w:val="19"/>
        </w:rPr>
        <w:t>裁處</w:t>
      </w:r>
      <w:r w:rsidRPr="00ED4769">
        <w:rPr>
          <w:rFonts w:ascii="Times New Roman" w:eastAsia="新細明體" w:hAnsi="新細明體" w:cs="Times New Roman"/>
          <w:sz w:val="19"/>
          <w:szCs w:val="19"/>
        </w:rPr>
        <w:t>的傳票流程，及評估民事處罰的民事法律訴訟，係在兩個獨立的軌道進行。</w:t>
      </w:r>
      <w:r w:rsidRPr="00ED4769">
        <w:rPr>
          <w:rFonts w:ascii="Times New Roman" w:eastAsia="新細明體" w:hAnsi="Times New Roman" w:cs="Times New Roman"/>
          <w:sz w:val="19"/>
          <w:szCs w:val="19"/>
        </w:rPr>
        <w:t xml:space="preserve">FSM </w:t>
      </w:r>
      <w:r w:rsidRPr="00ED4769">
        <w:rPr>
          <w:rFonts w:ascii="Times New Roman" w:eastAsia="新細明體" w:hAnsi="新細明體" w:cs="Times New Roman"/>
          <w:sz w:val="19"/>
          <w:szCs w:val="19"/>
        </w:rPr>
        <w:t>未依行政處罰規定傳訊</w:t>
      </w:r>
      <w:r w:rsidR="00F02DF4" w:rsidRPr="00ED4769">
        <w:rPr>
          <w:rFonts w:ascii="Times New Roman" w:eastAsia="新細明體" w:hAnsi="新細明體" w:cs="Times New Roman"/>
          <w:sz w:val="19"/>
          <w:szCs w:val="19"/>
        </w:rPr>
        <w:t>船舶</w:t>
      </w:r>
      <w:r w:rsidRPr="00ED4769">
        <w:rPr>
          <w:rFonts w:ascii="Times New Roman" w:eastAsia="新細明體" w:hAnsi="新細明體" w:cs="Times New Roman"/>
          <w:sz w:val="19"/>
          <w:szCs w:val="19"/>
        </w:rPr>
        <w:t>，卻追求第</w:t>
      </w:r>
      <w:r w:rsidRPr="00ED4769">
        <w:rPr>
          <w:rFonts w:ascii="Times New Roman" w:eastAsia="新細明體" w:hAnsi="Times New Roman" w:cs="Times New Roman"/>
          <w:sz w:val="19"/>
          <w:szCs w:val="19"/>
        </w:rPr>
        <w:t>24</w:t>
      </w:r>
      <w:r w:rsidRPr="00ED4769">
        <w:rPr>
          <w:rFonts w:ascii="Times New Roman" w:eastAsia="新細明體" w:hAnsi="新細明體" w:cs="Times New Roman"/>
          <w:sz w:val="19"/>
          <w:szCs w:val="19"/>
        </w:rPr>
        <w:t>篇民事處罰，此事實在法律上並不足以作為指控</w:t>
      </w:r>
      <w:r w:rsidRPr="00ED4769">
        <w:rPr>
          <w:rFonts w:ascii="Times New Roman" w:eastAsia="新細明體" w:hAnsi="Times New Roman" w:cs="Times New Roman"/>
          <w:sz w:val="19"/>
          <w:szCs w:val="19"/>
        </w:rPr>
        <w:t xml:space="preserve"> FSM </w:t>
      </w:r>
      <w:r w:rsidRPr="00ED4769">
        <w:rPr>
          <w:rFonts w:ascii="Times New Roman" w:eastAsia="新細明體" w:hAnsi="新細明體" w:cs="Times New Roman"/>
          <w:sz w:val="19"/>
          <w:szCs w:val="19"/>
        </w:rPr>
        <w:t>非法逮捕的訴訟理由。</w:t>
      </w:r>
      <w:proofErr w:type="gramStart"/>
      <w:r w:rsidRPr="00ED4769">
        <w:rPr>
          <w:rFonts w:ascii="Times New Roman" w:eastAsia="新細明體" w:hAnsi="Times New Roman" w:cs="Times New Roman"/>
          <w:i/>
          <w:iCs/>
          <w:sz w:val="19"/>
          <w:szCs w:val="19"/>
        </w:rPr>
        <w:t xml:space="preserve">FSM v. </w:t>
      </w:r>
      <w:proofErr w:type="spellStart"/>
      <w:r w:rsidRPr="00ED4769">
        <w:rPr>
          <w:rFonts w:ascii="Times New Roman" w:eastAsia="新細明體" w:hAnsi="Times New Roman" w:cs="Times New Roman"/>
          <w:i/>
          <w:iCs/>
          <w:sz w:val="19"/>
          <w:szCs w:val="19"/>
        </w:rPr>
        <w:t>Koshin</w:t>
      </w:r>
      <w:proofErr w:type="spellEnd"/>
      <w:r w:rsidRPr="00ED4769">
        <w:rPr>
          <w:rFonts w:ascii="Times New Roman" w:eastAsia="新細明體" w:hAnsi="Times New Roman" w:cs="Times New Roman"/>
          <w:i/>
          <w:iCs/>
          <w:sz w:val="19"/>
          <w:szCs w:val="19"/>
        </w:rPr>
        <w:t xml:space="preserve"> 31</w:t>
      </w:r>
      <w:r w:rsidRPr="00ED4769">
        <w:rPr>
          <w:rFonts w:ascii="Times New Roman" w:eastAsia="新細明體" w:hAnsi="Times New Roman" w:cs="Times New Roman"/>
          <w:sz w:val="19"/>
          <w:szCs w:val="19"/>
        </w:rPr>
        <w:t>, 16 FSM R. 15, 20 (</w:t>
      </w:r>
      <w:proofErr w:type="spellStart"/>
      <w:r w:rsidRPr="00ED4769">
        <w:rPr>
          <w:rFonts w:ascii="Times New Roman" w:eastAsia="新細明體" w:hAnsi="Times New Roman" w:cs="Times New Roman"/>
          <w:sz w:val="19"/>
          <w:szCs w:val="19"/>
        </w:rPr>
        <w:t>Pon</w:t>
      </w:r>
      <w:proofErr w:type="spellEnd"/>
      <w:r w:rsidRPr="00ED4769">
        <w:rPr>
          <w:rFonts w:ascii="Times New Roman" w:eastAsia="新細明體" w:hAnsi="Times New Roman" w:cs="Times New Roman"/>
          <w:sz w:val="19"/>
          <w:szCs w:val="19"/>
        </w:rPr>
        <w:t>.</w:t>
      </w:r>
      <w:r w:rsidR="001D5B60" w:rsidRPr="00ED4769">
        <w:rPr>
          <w:rFonts w:ascii="Times New Roman" w:eastAsia="新細明體" w:hAnsi="Times New Roman" w:cs="Times New Roman"/>
          <w:sz w:val="19"/>
          <w:szCs w:val="19"/>
        </w:rPr>
        <w:t xml:space="preserve"> </w:t>
      </w:r>
      <w:r w:rsidRPr="00ED4769">
        <w:rPr>
          <w:rFonts w:ascii="Times New Roman" w:eastAsia="新細明體" w:hAnsi="Times New Roman" w:cs="Times New Roman"/>
          <w:sz w:val="19"/>
          <w:szCs w:val="19"/>
        </w:rPr>
        <w:t>2008).</w:t>
      </w:r>
      <w:proofErr w:type="gramEnd"/>
    </w:p>
    <w:p w:rsidR="00000000" w:rsidRPr="00ED4769" w:rsidRDefault="00F640EE" w:rsidP="007962AF">
      <w:pPr>
        <w:overflowPunct w:val="0"/>
        <w:spacing w:beforeLines="100" w:afterLines="100"/>
        <w:ind w:left="482"/>
        <w:jc w:val="both"/>
        <w:rPr>
          <w:rFonts w:ascii="Times New Roman" w:eastAsia="新細明體" w:hAnsi="Times New Roman" w:cs="Times New Roman"/>
          <w:sz w:val="19"/>
          <w:szCs w:val="19"/>
        </w:rPr>
      </w:pPr>
    </w:p>
    <w:p w:rsidR="00543FAD" w:rsidRPr="00ED4769" w:rsidRDefault="00C71B8C" w:rsidP="007962AF">
      <w:pPr>
        <w:pStyle w:val="1"/>
        <w:overflowPunct w:val="0"/>
        <w:autoSpaceDE/>
        <w:autoSpaceDN/>
        <w:spacing w:beforeLines="100" w:afterLines="100"/>
        <w:ind w:left="482"/>
        <w:jc w:val="both"/>
        <w:rPr>
          <w:b w:val="0"/>
          <w:bCs w:val="0"/>
        </w:rPr>
      </w:pPr>
      <w:r w:rsidRPr="00ED4769">
        <w:rPr>
          <w:u w:val="single"/>
        </w:rPr>
        <w:t>§ 704.</w:t>
      </w:r>
      <w:r w:rsidRPr="00ED4769">
        <w:rPr>
          <w:rFonts w:hAnsi="新細明體"/>
          <w:u w:val="single"/>
        </w:rPr>
        <w:t>支付行政處罰之前的禁制事項。</w:t>
      </w:r>
    </w:p>
    <w:p w:rsidR="00000000" w:rsidRPr="00ED4769" w:rsidRDefault="00C71B8C" w:rsidP="007962AF">
      <w:pPr>
        <w:numPr>
          <w:ilvl w:val="0"/>
          <w:numId w:val="6"/>
        </w:numPr>
        <w:overflowPunct w:val="0"/>
        <w:spacing w:beforeLines="100" w:afterLines="100"/>
        <w:ind w:left="0" w:firstLine="482"/>
        <w:jc w:val="both"/>
        <w:rPr>
          <w:rFonts w:ascii="Times New Roman" w:eastAsia="新細明體" w:hAnsi="Times New Roman" w:cs="Times New Roman"/>
        </w:rPr>
      </w:pPr>
      <w:r w:rsidRPr="00ED4769">
        <w:rPr>
          <w:rFonts w:ascii="Times New Roman" w:eastAsia="新細明體" w:hAnsi="新細明體" w:cs="Times New Roman"/>
        </w:rPr>
        <w:t>在滿足下列條件之前，任何人不</w:t>
      </w:r>
      <w:r w:rsidR="00C50C7F" w:rsidRPr="00ED4769">
        <w:rPr>
          <w:rFonts w:ascii="Times New Roman" w:eastAsia="新細明體" w:hAnsi="新細明體" w:cs="Times New Roman"/>
        </w:rPr>
        <w:t>應</w:t>
      </w:r>
      <w:r w:rsidRPr="00ED4769">
        <w:rPr>
          <w:rFonts w:ascii="Times New Roman" w:eastAsia="新細明體" w:hAnsi="新細明體" w:cs="Times New Roman"/>
        </w:rPr>
        <w:t>在漁業水域從事捕魚或任何相關或其他活動：</w:t>
      </w:r>
    </w:p>
    <w:p w:rsidR="00543FAD" w:rsidRPr="00ED4769" w:rsidRDefault="00C71B8C" w:rsidP="007962AF">
      <w:pPr>
        <w:numPr>
          <w:ilvl w:val="1"/>
          <w:numId w:val="6"/>
        </w:numPr>
        <w:overflowPunct w:val="0"/>
        <w:spacing w:beforeLines="100" w:afterLines="100"/>
        <w:ind w:left="482" w:firstLine="482"/>
        <w:jc w:val="both"/>
        <w:rPr>
          <w:rFonts w:ascii="Times New Roman" w:eastAsia="新細明體" w:hAnsi="Times New Roman" w:cs="Times New Roman"/>
        </w:rPr>
      </w:pPr>
      <w:r w:rsidRPr="00ED4769">
        <w:rPr>
          <w:rFonts w:ascii="Times New Roman" w:eastAsia="新細明體" w:hAnsi="新細明體" w:cs="Times New Roman"/>
        </w:rPr>
        <w:t>全額支付任何最終行政處罰</w:t>
      </w:r>
      <w:r w:rsidR="00C50C7F" w:rsidRPr="00ED4769">
        <w:rPr>
          <w:rFonts w:ascii="Times New Roman" w:eastAsia="新細明體" w:hAnsi="新細明體" w:cs="Times New Roman"/>
        </w:rPr>
        <w:t>所</w:t>
      </w:r>
      <w:r w:rsidR="00544A6E" w:rsidRPr="00ED4769">
        <w:rPr>
          <w:rFonts w:ascii="Times New Roman" w:eastAsia="新細明體" w:hAnsi="新細明體" w:cs="Times New Roman"/>
        </w:rPr>
        <w:t>裁</w:t>
      </w:r>
      <w:r w:rsidR="00D64A6E" w:rsidRPr="00ED4769">
        <w:rPr>
          <w:rFonts w:ascii="Times New Roman" w:eastAsia="新細明體" w:hAnsi="新細明體" w:cs="Times New Roman"/>
        </w:rPr>
        <w:t>處</w:t>
      </w:r>
      <w:r w:rsidRPr="00ED4769">
        <w:rPr>
          <w:rFonts w:ascii="Times New Roman" w:eastAsia="新細明體" w:hAnsi="新細明體" w:cs="Times New Roman"/>
        </w:rPr>
        <w:t>之金額；或</w:t>
      </w:r>
    </w:p>
    <w:p w:rsidR="00543FAD" w:rsidRPr="00ED4769" w:rsidRDefault="00306343" w:rsidP="00ED4769">
      <w:pPr>
        <w:numPr>
          <w:ilvl w:val="1"/>
          <w:numId w:val="6"/>
        </w:numPr>
        <w:overflowPunct w:val="0"/>
        <w:spacing w:beforeLines="100" w:afterLines="100"/>
        <w:ind w:left="482" w:firstLine="482"/>
        <w:jc w:val="both"/>
        <w:rPr>
          <w:rFonts w:ascii="Times New Roman" w:eastAsia="新細明體" w:hAnsi="Times New Roman" w:cs="Times New Roman"/>
        </w:rPr>
      </w:pPr>
      <w:r w:rsidRPr="00ED4769">
        <w:rPr>
          <w:rFonts w:ascii="Times New Roman" w:eastAsia="新細明體" w:hAnsi="新細明體" w:cs="Times New Roman"/>
        </w:rPr>
        <w:t>在</w:t>
      </w:r>
      <w:r w:rsidR="00C71B8C" w:rsidRPr="00ED4769">
        <w:rPr>
          <w:rFonts w:ascii="Times New Roman" w:eastAsia="新細明體" w:hAnsi="新細明體" w:cs="Times New Roman"/>
        </w:rPr>
        <w:t>依本</w:t>
      </w:r>
      <w:r w:rsidR="00B815E1" w:rsidRPr="00ED4769">
        <w:rPr>
          <w:rFonts w:ascii="Times New Roman" w:eastAsia="新細明體" w:hAnsi="新細明體" w:cs="Times New Roman"/>
        </w:rPr>
        <w:t>子篇</w:t>
      </w:r>
      <w:r w:rsidR="00C71B8C" w:rsidRPr="00ED4769">
        <w:rPr>
          <w:rFonts w:ascii="Times New Roman" w:eastAsia="新細明體" w:hAnsi="新細明體" w:cs="Times New Roman"/>
        </w:rPr>
        <w:t>第</w:t>
      </w:r>
      <w:r w:rsidR="00C71B8C" w:rsidRPr="00ED4769">
        <w:rPr>
          <w:rFonts w:ascii="Times New Roman" w:eastAsia="新細明體" w:hAnsi="Times New Roman" w:cs="Times New Roman"/>
        </w:rPr>
        <w:t>703</w:t>
      </w:r>
      <w:r w:rsidRPr="00ED4769">
        <w:rPr>
          <w:rFonts w:ascii="Times New Roman" w:eastAsia="新細明體" w:hAnsi="新細明體" w:cs="Times New Roman"/>
        </w:rPr>
        <w:t>節第</w:t>
      </w:r>
      <w:r w:rsidR="00C71B8C" w:rsidRPr="00ED4769">
        <w:rPr>
          <w:rFonts w:ascii="Times New Roman" w:eastAsia="新細明體" w:hAnsi="Times New Roman" w:cs="Times New Roman"/>
        </w:rPr>
        <w:t>(4)</w:t>
      </w:r>
      <w:proofErr w:type="gramStart"/>
      <w:r w:rsidRPr="00ED4769">
        <w:rPr>
          <w:rFonts w:ascii="Times New Roman" w:eastAsia="新細明體" w:hAnsi="新細明體" w:cs="Times New Roman"/>
        </w:rPr>
        <w:t>子</w:t>
      </w:r>
      <w:r w:rsidR="00C34DA8" w:rsidRPr="00ED4769">
        <w:rPr>
          <w:rFonts w:ascii="Times New Roman" w:eastAsia="新細明體" w:hAnsi="新細明體" w:cs="Times New Roman"/>
        </w:rPr>
        <w:t>節</w:t>
      </w:r>
      <w:r w:rsidR="00C71B8C" w:rsidRPr="00ED4769">
        <w:rPr>
          <w:rFonts w:ascii="Times New Roman" w:eastAsia="新細明體" w:hAnsi="新細明體" w:cs="Times New Roman"/>
        </w:rPr>
        <w:t>進行</w:t>
      </w:r>
      <w:proofErr w:type="gramEnd"/>
      <w:r w:rsidR="00C71B8C" w:rsidRPr="00ED4769">
        <w:rPr>
          <w:rFonts w:ascii="Times New Roman" w:eastAsia="新細明體" w:hAnsi="新細明體" w:cs="Times New Roman"/>
        </w:rPr>
        <w:t>之法律訴訟程序結束前，向執行長足額</w:t>
      </w:r>
      <w:r w:rsidR="00B15722" w:rsidRPr="00ED4769">
        <w:rPr>
          <w:rFonts w:ascii="Times New Roman" w:eastAsia="新細明體" w:hAnsi="新細明體" w:cs="Times New Roman"/>
        </w:rPr>
        <w:t>提存</w:t>
      </w:r>
      <w:r w:rsidR="00C71B8C" w:rsidRPr="00ED4769">
        <w:rPr>
          <w:rFonts w:ascii="Times New Roman" w:eastAsia="新細明體" w:hAnsi="新細明體" w:cs="Times New Roman"/>
        </w:rPr>
        <w:t>行政處罰</w:t>
      </w:r>
      <w:r w:rsidR="00544A6E" w:rsidRPr="00ED4769">
        <w:rPr>
          <w:rFonts w:ascii="Times New Roman" w:eastAsia="新細明體" w:hAnsi="新細明體" w:cs="Times New Roman"/>
        </w:rPr>
        <w:t>裁</w:t>
      </w:r>
      <w:r w:rsidR="00D64A6E" w:rsidRPr="00ED4769">
        <w:rPr>
          <w:rFonts w:ascii="Times New Roman" w:eastAsia="新細明體" w:hAnsi="新細明體" w:cs="Times New Roman"/>
        </w:rPr>
        <w:t>處</w:t>
      </w:r>
      <w:r w:rsidR="00C71B8C" w:rsidRPr="00ED4769">
        <w:rPr>
          <w:rFonts w:ascii="Times New Roman" w:eastAsia="新細明體" w:hAnsi="新細明體" w:cs="Times New Roman"/>
        </w:rPr>
        <w:t>金額的</w:t>
      </w:r>
      <w:r w:rsidR="00CF03D9" w:rsidRPr="00ED4769">
        <w:rPr>
          <w:rFonts w:ascii="Times New Roman" w:eastAsia="新細明體" w:hAnsi="新細明體" w:cs="Times New Roman"/>
        </w:rPr>
        <w:t>保證金</w:t>
      </w:r>
      <w:r w:rsidR="00C71B8C" w:rsidRPr="00ED4769">
        <w:rPr>
          <w:rFonts w:ascii="Times New Roman" w:eastAsia="新細明體" w:hAnsi="新細明體" w:cs="Times New Roman"/>
        </w:rPr>
        <w:t>。</w:t>
      </w:r>
    </w:p>
    <w:p w:rsidR="00000000" w:rsidRPr="00ED4769" w:rsidRDefault="00C71B8C" w:rsidP="007962AF">
      <w:pPr>
        <w:numPr>
          <w:ilvl w:val="0"/>
          <w:numId w:val="6"/>
        </w:numPr>
        <w:overflowPunct w:val="0"/>
        <w:spacing w:beforeLines="100" w:afterLines="100"/>
        <w:ind w:left="0" w:firstLine="482"/>
        <w:jc w:val="both"/>
        <w:rPr>
          <w:rFonts w:ascii="Times New Roman" w:eastAsia="新細明體" w:hAnsi="Times New Roman" w:cs="Times New Roman"/>
        </w:rPr>
      </w:pPr>
      <w:proofErr w:type="gramStart"/>
      <w:r w:rsidRPr="00ED4769">
        <w:rPr>
          <w:rFonts w:ascii="Times New Roman" w:eastAsia="新細明體" w:hAnsi="新細明體" w:cs="Times New Roman"/>
        </w:rPr>
        <w:t>依本</w:t>
      </w:r>
      <w:r w:rsidR="00C34DA8" w:rsidRPr="00ED4769">
        <w:rPr>
          <w:rFonts w:ascii="Times New Roman" w:eastAsia="新細明體" w:hAnsi="新細明體" w:cs="Times New Roman"/>
        </w:rPr>
        <w:t>節</w:t>
      </w:r>
      <w:r w:rsidRPr="00ED4769">
        <w:rPr>
          <w:rFonts w:ascii="Times New Roman" w:eastAsia="新細明體" w:hAnsi="新細明體" w:cs="Times New Roman"/>
        </w:rPr>
        <w:t>第</w:t>
      </w:r>
      <w:proofErr w:type="gramEnd"/>
      <w:r w:rsidRPr="00ED4769">
        <w:rPr>
          <w:rFonts w:ascii="Times New Roman" w:eastAsia="新細明體" w:hAnsi="Times New Roman" w:cs="Times New Roman"/>
        </w:rPr>
        <w:t>(1)</w:t>
      </w:r>
      <w:proofErr w:type="gramStart"/>
      <w:r w:rsidR="00306343" w:rsidRPr="00ED4769">
        <w:rPr>
          <w:rFonts w:ascii="Times New Roman" w:eastAsia="新細明體" w:hAnsi="新細明體" w:cs="Times New Roman"/>
        </w:rPr>
        <w:t>子節第</w:t>
      </w:r>
      <w:proofErr w:type="gramEnd"/>
      <w:r w:rsidRPr="00ED4769">
        <w:rPr>
          <w:rFonts w:ascii="Times New Roman" w:eastAsia="新細明體" w:hAnsi="Times New Roman" w:cs="Times New Roman"/>
        </w:rPr>
        <w:t>(b)</w:t>
      </w:r>
      <w:r w:rsidRPr="00ED4769">
        <w:rPr>
          <w:rFonts w:ascii="Times New Roman" w:eastAsia="新細明體" w:hAnsi="新細明體" w:cs="Times New Roman"/>
        </w:rPr>
        <w:t>項</w:t>
      </w:r>
      <w:r w:rsidR="00306343" w:rsidRPr="00ED4769">
        <w:rPr>
          <w:rFonts w:ascii="Times New Roman" w:eastAsia="新細明體" w:hAnsi="新細明體" w:cs="Times New Roman"/>
        </w:rPr>
        <w:t>所</w:t>
      </w:r>
      <w:r w:rsidRPr="00ED4769">
        <w:rPr>
          <w:rFonts w:ascii="Times New Roman" w:eastAsia="新細明體" w:hAnsi="新細明體" w:cs="Times New Roman"/>
        </w:rPr>
        <w:t>存之任何</w:t>
      </w:r>
      <w:r w:rsidR="00CF03D9" w:rsidRPr="00ED4769">
        <w:rPr>
          <w:rFonts w:ascii="Times New Roman" w:eastAsia="新細明體" w:hAnsi="新細明體" w:cs="Times New Roman"/>
        </w:rPr>
        <w:t>保證金</w:t>
      </w:r>
      <w:r w:rsidR="00306343" w:rsidRPr="00ED4769">
        <w:rPr>
          <w:rFonts w:ascii="Times New Roman" w:eastAsia="新細明體" w:hAnsi="新細明體" w:cs="Times New Roman"/>
        </w:rPr>
        <w:t>，</w:t>
      </w:r>
      <w:r w:rsidRPr="00ED4769">
        <w:rPr>
          <w:rFonts w:ascii="Times New Roman" w:eastAsia="新細明體" w:hAnsi="新細明體" w:cs="Times New Roman"/>
        </w:rPr>
        <w:t>僅</w:t>
      </w:r>
      <w:r w:rsidR="00306343" w:rsidRPr="00ED4769">
        <w:rPr>
          <w:rFonts w:ascii="Times New Roman" w:eastAsia="新細明體" w:hAnsi="新細明體" w:cs="Times New Roman"/>
        </w:rPr>
        <w:t>應</w:t>
      </w:r>
      <w:r w:rsidRPr="00ED4769">
        <w:rPr>
          <w:rFonts w:ascii="Times New Roman" w:eastAsia="新細明體" w:hAnsi="新細明體" w:cs="Times New Roman"/>
        </w:rPr>
        <w:t>於下列狀況歸還：</w:t>
      </w:r>
    </w:p>
    <w:p w:rsidR="00543FAD" w:rsidRPr="00ED4769" w:rsidRDefault="00C71B8C" w:rsidP="007962AF">
      <w:pPr>
        <w:numPr>
          <w:ilvl w:val="1"/>
          <w:numId w:val="6"/>
        </w:numPr>
        <w:overflowPunct w:val="0"/>
        <w:spacing w:beforeLines="100" w:afterLines="100"/>
        <w:ind w:left="482" w:firstLine="482"/>
        <w:jc w:val="both"/>
        <w:rPr>
          <w:rFonts w:ascii="Times New Roman" w:eastAsia="新細明體" w:hAnsi="Times New Roman" w:cs="Times New Roman"/>
        </w:rPr>
      </w:pPr>
      <w:r w:rsidRPr="00ED4769">
        <w:rPr>
          <w:rFonts w:ascii="Times New Roman" w:eastAsia="新細明體" w:hAnsi="新細明體" w:cs="Times New Roman"/>
        </w:rPr>
        <w:t>依本</w:t>
      </w:r>
      <w:r w:rsidR="00B815E1" w:rsidRPr="00ED4769">
        <w:rPr>
          <w:rFonts w:ascii="Times New Roman" w:eastAsia="新細明體" w:hAnsi="新細明體" w:cs="Times New Roman"/>
        </w:rPr>
        <w:t>子篇</w:t>
      </w:r>
      <w:r w:rsidRPr="00ED4769">
        <w:rPr>
          <w:rFonts w:ascii="Times New Roman" w:eastAsia="新細明體" w:hAnsi="新細明體" w:cs="Times New Roman"/>
        </w:rPr>
        <w:t>第</w:t>
      </w:r>
      <w:r w:rsidRPr="00ED4769">
        <w:rPr>
          <w:rFonts w:ascii="Times New Roman" w:eastAsia="新細明體" w:hAnsi="Times New Roman" w:cs="Times New Roman"/>
        </w:rPr>
        <w:t>703</w:t>
      </w:r>
      <w:r w:rsidR="00306343" w:rsidRPr="00ED4769">
        <w:rPr>
          <w:rFonts w:ascii="Times New Roman" w:eastAsia="新細明體" w:hAnsi="新細明體" w:cs="Times New Roman"/>
        </w:rPr>
        <w:t>節第</w:t>
      </w:r>
      <w:r w:rsidRPr="00ED4769">
        <w:rPr>
          <w:rFonts w:ascii="Times New Roman" w:eastAsia="新細明體" w:hAnsi="Times New Roman" w:cs="Times New Roman"/>
        </w:rPr>
        <w:t>(4)</w:t>
      </w:r>
      <w:proofErr w:type="gramStart"/>
      <w:r w:rsidR="00306343" w:rsidRPr="00ED4769">
        <w:rPr>
          <w:rFonts w:ascii="Times New Roman" w:eastAsia="新細明體" w:hAnsi="新細明體" w:cs="Times New Roman"/>
        </w:rPr>
        <w:t>子</w:t>
      </w:r>
      <w:r w:rsidR="00C34DA8" w:rsidRPr="00ED4769">
        <w:rPr>
          <w:rFonts w:ascii="Times New Roman" w:eastAsia="新細明體" w:hAnsi="新細明體" w:cs="Times New Roman"/>
        </w:rPr>
        <w:t>節</w:t>
      </w:r>
      <w:r w:rsidRPr="00ED4769">
        <w:rPr>
          <w:rFonts w:ascii="Times New Roman" w:eastAsia="新細明體" w:hAnsi="新細明體" w:cs="Times New Roman"/>
        </w:rPr>
        <w:t>提出</w:t>
      </w:r>
      <w:proofErr w:type="gramEnd"/>
      <w:r w:rsidRPr="00ED4769">
        <w:rPr>
          <w:rFonts w:ascii="Times New Roman" w:eastAsia="新細明體" w:hAnsi="新細明體" w:cs="Times New Roman"/>
        </w:rPr>
        <w:t>之傳票處罰質疑獲得勝訴；或</w:t>
      </w:r>
    </w:p>
    <w:p w:rsidR="00000000" w:rsidRPr="00ED4769" w:rsidRDefault="00C71B8C" w:rsidP="007962AF">
      <w:pPr>
        <w:numPr>
          <w:ilvl w:val="1"/>
          <w:numId w:val="6"/>
        </w:numPr>
        <w:overflowPunct w:val="0"/>
        <w:spacing w:beforeLines="100" w:afterLines="100"/>
        <w:ind w:left="482" w:firstLine="482"/>
        <w:jc w:val="both"/>
        <w:rPr>
          <w:rFonts w:ascii="Times New Roman" w:eastAsia="新細明體" w:hAnsi="Times New Roman" w:cs="Times New Roman"/>
        </w:rPr>
      </w:pPr>
      <w:r w:rsidRPr="00ED4769">
        <w:rPr>
          <w:rFonts w:ascii="Times New Roman" w:eastAsia="新細明體" w:hAnsi="新細明體" w:cs="Times New Roman"/>
        </w:rPr>
        <w:t>密克羅尼西亞聯邦最高法院於依本</w:t>
      </w:r>
      <w:r w:rsidR="00B815E1" w:rsidRPr="00ED4769">
        <w:rPr>
          <w:rFonts w:ascii="Times New Roman" w:eastAsia="新細明體" w:hAnsi="新細明體" w:cs="Times New Roman"/>
        </w:rPr>
        <w:t>子篇</w:t>
      </w:r>
      <w:r w:rsidRPr="00ED4769">
        <w:rPr>
          <w:rFonts w:ascii="Times New Roman" w:eastAsia="新細明體" w:hAnsi="新細明體" w:cs="Times New Roman"/>
        </w:rPr>
        <w:t>第</w:t>
      </w:r>
      <w:r w:rsidRPr="00ED4769">
        <w:rPr>
          <w:rFonts w:ascii="Times New Roman" w:eastAsia="新細明體" w:hAnsi="Times New Roman" w:cs="Times New Roman"/>
        </w:rPr>
        <w:t>703</w:t>
      </w:r>
      <w:r w:rsidR="00306343" w:rsidRPr="00ED4769">
        <w:rPr>
          <w:rFonts w:ascii="Times New Roman" w:eastAsia="新細明體" w:hAnsi="新細明體" w:cs="Times New Roman"/>
        </w:rPr>
        <w:t>節第</w:t>
      </w:r>
      <w:r w:rsidRPr="00ED4769">
        <w:rPr>
          <w:rFonts w:ascii="Times New Roman" w:eastAsia="新細明體" w:hAnsi="Times New Roman" w:cs="Times New Roman"/>
        </w:rPr>
        <w:t>(5)</w:t>
      </w:r>
      <w:proofErr w:type="gramStart"/>
      <w:r w:rsidR="00306343" w:rsidRPr="00ED4769">
        <w:rPr>
          <w:rFonts w:ascii="Times New Roman" w:eastAsia="新細明體" w:hAnsi="新細明體" w:cs="Times New Roman"/>
        </w:rPr>
        <w:t>子</w:t>
      </w:r>
      <w:r w:rsidR="00C34DA8" w:rsidRPr="00ED4769">
        <w:rPr>
          <w:rFonts w:ascii="Times New Roman" w:eastAsia="新細明體" w:hAnsi="新細明體" w:cs="Times New Roman"/>
        </w:rPr>
        <w:t>節</w:t>
      </w:r>
      <w:r w:rsidRPr="00ED4769">
        <w:rPr>
          <w:rFonts w:ascii="Times New Roman" w:eastAsia="新細明體" w:hAnsi="新細明體" w:cs="Times New Roman"/>
        </w:rPr>
        <w:t>展開</w:t>
      </w:r>
      <w:proofErr w:type="gramEnd"/>
      <w:r w:rsidRPr="00ED4769">
        <w:rPr>
          <w:rFonts w:ascii="Times New Roman" w:eastAsia="新細明體" w:hAnsi="新細明體" w:cs="Times New Roman"/>
        </w:rPr>
        <w:t>之訴訟程序中</w:t>
      </w:r>
      <w:r w:rsidR="0071263A" w:rsidRPr="00ED4769">
        <w:rPr>
          <w:rFonts w:ascii="Times New Roman" w:eastAsia="新細明體" w:hAnsi="新細明體" w:cs="Times New Roman"/>
        </w:rPr>
        <w:t>認定</w:t>
      </w:r>
      <w:bookmarkStart w:id="0" w:name="_GoBack"/>
      <w:bookmarkEnd w:id="0"/>
      <w:r w:rsidRPr="00ED4769">
        <w:rPr>
          <w:rFonts w:ascii="Times New Roman" w:eastAsia="新細明體" w:hAnsi="新細明體" w:cs="Times New Roman"/>
        </w:rPr>
        <w:t>並未違規。</w:t>
      </w:r>
    </w:p>
    <w:p w:rsidR="00000000" w:rsidRPr="00ED4769" w:rsidRDefault="00C71B8C" w:rsidP="007962AF">
      <w:pPr>
        <w:numPr>
          <w:ilvl w:val="0"/>
          <w:numId w:val="6"/>
        </w:numPr>
        <w:overflowPunct w:val="0"/>
        <w:spacing w:beforeLines="100" w:afterLines="100"/>
        <w:ind w:left="0" w:firstLine="482"/>
        <w:jc w:val="both"/>
        <w:rPr>
          <w:rFonts w:ascii="Times New Roman" w:eastAsia="新細明體" w:hAnsi="Times New Roman" w:cs="Times New Roman"/>
        </w:rPr>
      </w:pPr>
      <w:r w:rsidRPr="00ED4769">
        <w:rPr>
          <w:rFonts w:ascii="Times New Roman" w:eastAsia="新細明體" w:hAnsi="新細明體" w:cs="Times New Roman"/>
        </w:rPr>
        <w:t>違反</w:t>
      </w:r>
      <w:proofErr w:type="gramStart"/>
      <w:r w:rsidRPr="00ED4769">
        <w:rPr>
          <w:rFonts w:ascii="Times New Roman" w:eastAsia="新細明體" w:hAnsi="新細明體" w:cs="Times New Roman"/>
        </w:rPr>
        <w:t>本</w:t>
      </w:r>
      <w:r w:rsidR="00C34DA8" w:rsidRPr="00ED4769">
        <w:rPr>
          <w:rFonts w:ascii="Times New Roman" w:eastAsia="新細明體" w:hAnsi="新細明體" w:cs="Times New Roman"/>
        </w:rPr>
        <w:t>節</w:t>
      </w:r>
      <w:r w:rsidRPr="00ED4769">
        <w:rPr>
          <w:rFonts w:ascii="Times New Roman" w:eastAsia="新細明體" w:hAnsi="新細明體" w:cs="Times New Roman"/>
        </w:rPr>
        <w:t>第</w:t>
      </w:r>
      <w:proofErr w:type="gramEnd"/>
      <w:r w:rsidRPr="00ED4769">
        <w:rPr>
          <w:rFonts w:ascii="Times New Roman" w:eastAsia="新細明體" w:hAnsi="Times New Roman" w:cs="Times New Roman"/>
        </w:rPr>
        <w:t>(1)</w:t>
      </w:r>
      <w:proofErr w:type="gramStart"/>
      <w:r w:rsidR="00B815E1" w:rsidRPr="00ED4769">
        <w:rPr>
          <w:rFonts w:ascii="Times New Roman" w:eastAsia="新細明體" w:hAnsi="新細明體" w:cs="Times New Roman"/>
        </w:rPr>
        <w:t>子節</w:t>
      </w:r>
      <w:r w:rsidRPr="00ED4769">
        <w:rPr>
          <w:rFonts w:ascii="Times New Roman" w:eastAsia="新細明體" w:hAnsi="新細明體" w:cs="Times New Roman"/>
        </w:rPr>
        <w:t>者</w:t>
      </w:r>
      <w:proofErr w:type="gramEnd"/>
      <w:r w:rsidRPr="00ED4769">
        <w:rPr>
          <w:rFonts w:ascii="Times New Roman" w:eastAsia="新細明體" w:hAnsi="新細明體" w:cs="Times New Roman"/>
        </w:rPr>
        <w:t>，應受本</w:t>
      </w:r>
      <w:r w:rsidR="00B815E1" w:rsidRPr="00ED4769">
        <w:rPr>
          <w:rFonts w:ascii="Times New Roman" w:eastAsia="新細明體" w:hAnsi="新細明體" w:cs="Times New Roman"/>
        </w:rPr>
        <w:t>子篇</w:t>
      </w:r>
      <w:r w:rsidRPr="00ED4769">
        <w:rPr>
          <w:rFonts w:ascii="Times New Roman" w:eastAsia="新細明體" w:hAnsi="新細明體" w:cs="Times New Roman"/>
        </w:rPr>
        <w:t>第</w:t>
      </w:r>
      <w:r w:rsidRPr="00ED4769">
        <w:rPr>
          <w:rFonts w:ascii="Times New Roman" w:eastAsia="新細明體" w:hAnsi="Times New Roman" w:cs="Times New Roman"/>
        </w:rPr>
        <w:t>907</w:t>
      </w:r>
      <w:r w:rsidR="00C34DA8" w:rsidRPr="00ED4769">
        <w:rPr>
          <w:rFonts w:ascii="Times New Roman" w:eastAsia="新細明體" w:hAnsi="新細明體" w:cs="Times New Roman"/>
        </w:rPr>
        <w:t>節</w:t>
      </w:r>
      <w:proofErr w:type="gramStart"/>
      <w:r w:rsidRPr="00ED4769">
        <w:rPr>
          <w:rFonts w:ascii="Times New Roman" w:eastAsia="新細明體" w:hAnsi="新細明體" w:cs="Times New Roman"/>
        </w:rPr>
        <w:t>所列無許可證</w:t>
      </w:r>
      <w:proofErr w:type="gramEnd"/>
      <w:r w:rsidRPr="00ED4769">
        <w:rPr>
          <w:rFonts w:ascii="Times New Roman" w:eastAsia="新細明體" w:hAnsi="新細明體" w:cs="Times New Roman"/>
        </w:rPr>
        <w:t>捕魚之處罰。</w:t>
      </w:r>
    </w:p>
    <w:p w:rsidR="00000000" w:rsidRPr="00ED4769" w:rsidRDefault="00F640EE" w:rsidP="007962AF">
      <w:pPr>
        <w:overflowPunct w:val="0"/>
        <w:spacing w:beforeLines="100" w:afterLines="100"/>
        <w:ind w:left="482"/>
        <w:jc w:val="both"/>
        <w:rPr>
          <w:rFonts w:ascii="Times New Roman" w:eastAsia="新細明體" w:hAnsi="Times New Roman" w:cs="Times New Roman"/>
          <w:b/>
          <w:bCs/>
          <w:sz w:val="19"/>
          <w:szCs w:val="19"/>
          <w:u w:val="single"/>
        </w:rPr>
      </w:pPr>
    </w:p>
    <w:p w:rsidR="00000000" w:rsidRPr="00ED4769" w:rsidRDefault="00C71B8C" w:rsidP="007962AF">
      <w:pPr>
        <w:overflowPunct w:val="0"/>
        <w:spacing w:beforeLines="100" w:afterLines="100"/>
        <w:ind w:left="482"/>
        <w:jc w:val="both"/>
        <w:rPr>
          <w:rFonts w:ascii="Times New Roman" w:eastAsia="新細明體" w:hAnsi="Times New Roman" w:cs="Times New Roman"/>
          <w:sz w:val="19"/>
          <w:szCs w:val="19"/>
        </w:rPr>
      </w:pPr>
      <w:r w:rsidRPr="00ED4769">
        <w:rPr>
          <w:rFonts w:ascii="Times New Roman" w:eastAsia="新細明體" w:hAnsi="新細明體" w:cs="Times New Roman"/>
          <w:b/>
          <w:bCs/>
          <w:sz w:val="19"/>
          <w:szCs w:val="19"/>
          <w:u w:val="single"/>
        </w:rPr>
        <w:t>資料來源</w:t>
      </w:r>
      <w:r w:rsidRPr="00ED4769">
        <w:rPr>
          <w:rFonts w:ascii="Times New Roman" w:eastAsia="新細明體" w:hAnsi="新細明體" w:cs="Times New Roman"/>
          <w:b/>
          <w:bCs/>
          <w:sz w:val="19"/>
          <w:szCs w:val="19"/>
        </w:rPr>
        <w:t>：</w:t>
      </w:r>
      <w:proofErr w:type="gramStart"/>
      <w:r w:rsidRPr="00ED4769">
        <w:rPr>
          <w:rFonts w:ascii="Times New Roman" w:eastAsia="新細明體" w:hAnsi="Times New Roman" w:cs="Times New Roman"/>
          <w:sz w:val="19"/>
          <w:szCs w:val="19"/>
        </w:rPr>
        <w:t>PL 12-34 § 70.</w:t>
      </w:r>
      <w:proofErr w:type="gramEnd"/>
    </w:p>
    <w:p w:rsidR="00000000" w:rsidRPr="00ED4769" w:rsidRDefault="00F640EE" w:rsidP="007962AF">
      <w:pPr>
        <w:overflowPunct w:val="0"/>
        <w:spacing w:beforeLines="100" w:afterLines="100"/>
        <w:ind w:left="482"/>
        <w:jc w:val="both"/>
        <w:rPr>
          <w:rFonts w:ascii="Times New Roman" w:eastAsia="新細明體" w:hAnsi="Times New Roman" w:cs="Times New Roman"/>
          <w:b/>
          <w:bCs/>
          <w:sz w:val="19"/>
          <w:szCs w:val="19"/>
          <w:u w:val="single"/>
        </w:rPr>
      </w:pPr>
    </w:p>
    <w:p w:rsidR="00000000" w:rsidRPr="00ED4769" w:rsidRDefault="00C71B8C" w:rsidP="007962AF">
      <w:pPr>
        <w:overflowPunct w:val="0"/>
        <w:spacing w:beforeLines="100" w:afterLines="100"/>
        <w:ind w:left="482"/>
        <w:jc w:val="both"/>
        <w:rPr>
          <w:rFonts w:ascii="Times New Roman" w:eastAsia="新細明體" w:hAnsi="Times New Roman" w:cs="Times New Roman"/>
          <w:sz w:val="19"/>
          <w:szCs w:val="19"/>
        </w:rPr>
      </w:pPr>
      <w:r w:rsidRPr="00ED4769">
        <w:rPr>
          <w:rFonts w:ascii="Times New Roman" w:eastAsia="新細明體" w:hAnsi="新細明體" w:cs="Times New Roman"/>
          <w:b/>
          <w:bCs/>
          <w:sz w:val="19"/>
          <w:szCs w:val="19"/>
          <w:u w:val="single"/>
        </w:rPr>
        <w:t>交叉參考資料</w:t>
      </w:r>
      <w:r w:rsidRPr="00ED4769">
        <w:rPr>
          <w:rFonts w:ascii="Times New Roman" w:eastAsia="新細明體" w:hAnsi="新細明體" w:cs="Times New Roman"/>
          <w:b/>
          <w:bCs/>
          <w:sz w:val="19"/>
          <w:szCs w:val="19"/>
        </w:rPr>
        <w:t>：</w:t>
      </w:r>
      <w:r w:rsidRPr="00ED4769">
        <w:rPr>
          <w:rFonts w:ascii="Times New Roman" w:eastAsia="新細明體" w:hAnsi="新細明體" w:cs="Times New Roman"/>
          <w:sz w:val="19"/>
          <w:szCs w:val="19"/>
        </w:rPr>
        <w:t>關於總統及行政機關的法律條文，請參閱本法典第</w:t>
      </w:r>
      <w:r w:rsidRPr="00ED4769">
        <w:rPr>
          <w:rFonts w:ascii="Times New Roman" w:eastAsia="新細明體" w:hAnsi="Times New Roman" w:cs="Times New Roman"/>
          <w:sz w:val="19"/>
          <w:szCs w:val="19"/>
        </w:rPr>
        <w:t>2</w:t>
      </w:r>
      <w:r w:rsidRPr="00ED4769">
        <w:rPr>
          <w:rFonts w:ascii="Times New Roman" w:eastAsia="新細明體" w:hAnsi="新細明體" w:cs="Times New Roman"/>
          <w:sz w:val="19"/>
          <w:szCs w:val="19"/>
        </w:rPr>
        <w:t>篇。關於密克羅尼西亞聯邦最高法院及司法機關的法律條文，請參閱本法典第</w:t>
      </w:r>
      <w:r w:rsidRPr="00ED4769">
        <w:rPr>
          <w:rFonts w:ascii="Times New Roman" w:eastAsia="新細明體" w:hAnsi="Times New Roman" w:cs="Times New Roman"/>
          <w:sz w:val="19"/>
          <w:szCs w:val="19"/>
        </w:rPr>
        <w:t>4</w:t>
      </w:r>
      <w:r w:rsidRPr="00ED4769">
        <w:rPr>
          <w:rFonts w:ascii="Times New Roman" w:eastAsia="新細明體" w:hAnsi="新細明體" w:cs="Times New Roman"/>
          <w:sz w:val="19"/>
          <w:szCs w:val="19"/>
        </w:rPr>
        <w:t>篇。</w:t>
      </w:r>
    </w:p>
    <w:p w:rsidR="00000000" w:rsidRPr="00ED4769" w:rsidRDefault="00C71B8C" w:rsidP="007962AF">
      <w:pPr>
        <w:overflowPunct w:val="0"/>
        <w:spacing w:beforeLines="100" w:afterLines="100"/>
        <w:ind w:left="482"/>
        <w:jc w:val="both"/>
        <w:rPr>
          <w:rFonts w:ascii="Times New Roman" w:eastAsia="新細明體" w:hAnsi="Times New Roman" w:cs="Times New Roman"/>
          <w:sz w:val="19"/>
          <w:szCs w:val="19"/>
        </w:rPr>
      </w:pPr>
      <w:r w:rsidRPr="00ED4769">
        <w:rPr>
          <w:rFonts w:ascii="Times New Roman" w:eastAsia="新細明體" w:hAnsi="新細明體" w:cs="Times New Roman"/>
          <w:sz w:val="19"/>
          <w:szCs w:val="19"/>
        </w:rPr>
        <w:t>密克羅尼西亞聯邦最高法院網站位址：</w:t>
      </w:r>
      <w:r w:rsidRPr="00ED4769">
        <w:rPr>
          <w:rFonts w:ascii="Times New Roman" w:eastAsia="新細明體" w:hAnsi="Times New Roman" w:cs="Times New Roman"/>
          <w:color w:val="0000FF"/>
          <w:sz w:val="19"/>
          <w:szCs w:val="19"/>
          <w:u w:val="single"/>
        </w:rPr>
        <w:t>http://www.fsmsupremecourt.org/</w:t>
      </w:r>
      <w:r w:rsidRPr="00ED4769">
        <w:rPr>
          <w:rFonts w:ascii="Times New Roman" w:eastAsia="新細明體" w:hAnsi="新細明體" w:cs="Times New Roman"/>
          <w:sz w:val="19"/>
          <w:szCs w:val="19"/>
        </w:rPr>
        <w:t>，其中含有該法院之法院裁定、規則、行事曆及其他資訊、憲法、密克羅尼西亞聯邦法典及其他法律資源資訊。</w:t>
      </w:r>
    </w:p>
    <w:p w:rsidR="00000000" w:rsidRPr="00ED4769" w:rsidRDefault="00F640EE" w:rsidP="007962AF">
      <w:pPr>
        <w:overflowPunct w:val="0"/>
        <w:spacing w:beforeLines="100" w:afterLines="100"/>
        <w:ind w:left="482"/>
        <w:jc w:val="both"/>
        <w:rPr>
          <w:rFonts w:ascii="Times New Roman" w:eastAsia="新細明體" w:hAnsi="Times New Roman" w:cs="Times New Roman"/>
          <w:sz w:val="19"/>
          <w:szCs w:val="19"/>
        </w:rPr>
      </w:pPr>
    </w:p>
    <w:p w:rsidR="00D64A6E" w:rsidRPr="00ED4769" w:rsidRDefault="00C71B8C" w:rsidP="007962AF">
      <w:pPr>
        <w:pStyle w:val="1"/>
        <w:overflowPunct w:val="0"/>
        <w:autoSpaceDE/>
        <w:autoSpaceDN/>
        <w:spacing w:beforeLines="100" w:afterLines="100"/>
        <w:ind w:left="482"/>
        <w:jc w:val="both"/>
        <w:rPr>
          <w:b w:val="0"/>
          <w:bCs w:val="0"/>
        </w:rPr>
      </w:pPr>
      <w:r w:rsidRPr="00ED4769">
        <w:rPr>
          <w:u w:val="single"/>
        </w:rPr>
        <w:t>§ 705.</w:t>
      </w:r>
      <w:r w:rsidRPr="00ED4769">
        <w:rPr>
          <w:rFonts w:hAnsi="新細明體"/>
          <w:u w:val="single"/>
        </w:rPr>
        <w:t>不支付罰款的</w:t>
      </w:r>
      <w:r w:rsidR="00306343" w:rsidRPr="00ED4769">
        <w:rPr>
          <w:rFonts w:hAnsi="新細明體"/>
          <w:u w:val="single"/>
        </w:rPr>
        <w:t>法律</w:t>
      </w:r>
      <w:r w:rsidRPr="00ED4769">
        <w:rPr>
          <w:rFonts w:hAnsi="新細明體"/>
          <w:u w:val="single"/>
        </w:rPr>
        <w:t>責任。</w:t>
      </w:r>
    </w:p>
    <w:p w:rsidR="00D64A6E" w:rsidRPr="00ED4769" w:rsidRDefault="00C71B8C" w:rsidP="007962AF">
      <w:pPr>
        <w:overflowPunct w:val="0"/>
        <w:spacing w:beforeLines="100" w:afterLines="100"/>
        <w:ind w:firstLine="482"/>
        <w:jc w:val="both"/>
        <w:rPr>
          <w:rFonts w:ascii="Times New Roman" w:eastAsia="新細明體" w:hAnsi="Times New Roman" w:cs="Times New Roman"/>
        </w:rPr>
      </w:pPr>
      <w:r w:rsidRPr="00ED4769">
        <w:rPr>
          <w:rFonts w:ascii="Times New Roman" w:eastAsia="新細明體" w:hAnsi="新細明體" w:cs="Times New Roman"/>
        </w:rPr>
        <w:t>部長</w:t>
      </w:r>
      <w:r w:rsidR="00306343" w:rsidRPr="00ED4769">
        <w:rPr>
          <w:rFonts w:ascii="Times New Roman" w:eastAsia="新細明體" w:hAnsi="新細明體" w:cs="Times New Roman"/>
        </w:rPr>
        <w:t>應</w:t>
      </w:r>
      <w:r w:rsidRPr="00ED4769">
        <w:rPr>
          <w:rFonts w:ascii="Times New Roman" w:eastAsia="新細明體" w:hAnsi="新細明體" w:cs="Times New Roman"/>
        </w:rPr>
        <w:t>有權執行並</w:t>
      </w:r>
      <w:r w:rsidR="00306343" w:rsidRPr="00ED4769">
        <w:rPr>
          <w:rFonts w:ascii="Times New Roman" w:eastAsia="新細明體" w:hAnsi="新細明體" w:cs="Times New Roman"/>
        </w:rPr>
        <w:t>追</w:t>
      </w:r>
      <w:r w:rsidRPr="00ED4769">
        <w:rPr>
          <w:rFonts w:ascii="Times New Roman" w:eastAsia="新細明體" w:hAnsi="新細明體" w:cs="Times New Roman"/>
        </w:rPr>
        <w:t>回所有</w:t>
      </w:r>
      <w:r w:rsidR="00306343" w:rsidRPr="00ED4769">
        <w:rPr>
          <w:rFonts w:ascii="Times New Roman" w:eastAsia="新細明體" w:hAnsi="新細明體" w:cs="Times New Roman"/>
        </w:rPr>
        <w:t>金錢罰</w:t>
      </w:r>
      <w:r w:rsidRPr="00ED4769">
        <w:rPr>
          <w:rFonts w:ascii="Times New Roman" w:eastAsia="新細明體" w:hAnsi="新細明體" w:cs="Times New Roman"/>
        </w:rPr>
        <w:t>，以及依本</w:t>
      </w:r>
      <w:r w:rsidR="00B815E1" w:rsidRPr="00ED4769">
        <w:rPr>
          <w:rFonts w:ascii="Times New Roman" w:eastAsia="新細明體" w:hAnsi="新細明體" w:cs="Times New Roman"/>
        </w:rPr>
        <w:t>子篇</w:t>
      </w:r>
      <w:r w:rsidRPr="00ED4769">
        <w:rPr>
          <w:rFonts w:ascii="Times New Roman" w:eastAsia="新細明體" w:hAnsi="新細明體" w:cs="Times New Roman"/>
        </w:rPr>
        <w:t>發生或加諸的所有沒收、損害、費用及其他責任，並可執行相關責任，</w:t>
      </w:r>
      <w:r w:rsidR="00306343" w:rsidRPr="00ED4769">
        <w:rPr>
          <w:rFonts w:ascii="Times New Roman" w:eastAsia="新細明體" w:hAnsi="新細明體" w:cs="Times New Roman"/>
        </w:rPr>
        <w:t>以</w:t>
      </w:r>
      <w:r w:rsidRPr="00ED4769">
        <w:rPr>
          <w:rFonts w:ascii="Times New Roman" w:eastAsia="新細明體" w:hAnsi="新細明體" w:cs="Times New Roman"/>
        </w:rPr>
        <w:t>沒收依職權扣押之任何物品；而依</w:t>
      </w:r>
      <w:proofErr w:type="gramStart"/>
      <w:r w:rsidRPr="00ED4769">
        <w:rPr>
          <w:rFonts w:ascii="Times New Roman" w:eastAsia="新細明體" w:hAnsi="新細明體" w:cs="Times New Roman"/>
        </w:rPr>
        <w:t>本</w:t>
      </w:r>
      <w:r w:rsidR="00B815E1" w:rsidRPr="00ED4769">
        <w:rPr>
          <w:rFonts w:ascii="Times New Roman" w:eastAsia="新細明體" w:hAnsi="新細明體" w:cs="Times New Roman"/>
        </w:rPr>
        <w:t>子篇</w:t>
      </w:r>
      <w:r w:rsidR="00015D25" w:rsidRPr="00ED4769">
        <w:rPr>
          <w:rFonts w:ascii="Times New Roman" w:eastAsia="新細明體" w:hAnsi="新細明體" w:cs="Times New Roman"/>
        </w:rPr>
        <w:t>需</w:t>
      </w:r>
      <w:r w:rsidRPr="00ED4769">
        <w:rPr>
          <w:rFonts w:ascii="Times New Roman" w:eastAsia="新細明體" w:hAnsi="新細明體" w:cs="Times New Roman"/>
        </w:rPr>
        <w:t>支付</w:t>
      </w:r>
      <w:proofErr w:type="gramEnd"/>
      <w:r w:rsidRPr="00ED4769">
        <w:rPr>
          <w:rFonts w:ascii="Times New Roman" w:eastAsia="新細明體" w:hAnsi="新細明體" w:cs="Times New Roman"/>
        </w:rPr>
        <w:t>之所有租金、規費、費用和</w:t>
      </w:r>
      <w:r w:rsidR="00D64A6E" w:rsidRPr="00ED4769">
        <w:rPr>
          <w:rFonts w:ascii="Times New Roman" w:eastAsia="新細明體" w:hAnsi="新細明體" w:cs="Times New Roman"/>
        </w:rPr>
        <w:t>稅</w:t>
      </w:r>
      <w:r w:rsidRPr="00ED4769">
        <w:rPr>
          <w:rFonts w:ascii="Times New Roman" w:eastAsia="新細明體" w:hAnsi="新細明體" w:cs="Times New Roman"/>
        </w:rPr>
        <w:t>以及所有其他金額，得以執行長之名義，以原告身分請求、裁定、執行及</w:t>
      </w:r>
      <w:r w:rsidR="00015D25" w:rsidRPr="00ED4769">
        <w:rPr>
          <w:rFonts w:ascii="Times New Roman" w:eastAsia="新細明體" w:hAnsi="新細明體" w:cs="Times New Roman"/>
        </w:rPr>
        <w:t>追</w:t>
      </w:r>
      <w:r w:rsidRPr="00ED4769">
        <w:rPr>
          <w:rFonts w:ascii="Times New Roman" w:eastAsia="新細明體" w:hAnsi="新細明體" w:cs="Times New Roman"/>
        </w:rPr>
        <w:t>回，且所有此類訴訟程序應視為民事訴訟程序。已支付</w:t>
      </w:r>
      <w:r w:rsidR="00CF03D9" w:rsidRPr="00ED4769">
        <w:rPr>
          <w:rFonts w:ascii="Times New Roman" w:eastAsia="新細明體" w:hAnsi="新細明體" w:cs="Times New Roman"/>
        </w:rPr>
        <w:t>保證金</w:t>
      </w:r>
      <w:r w:rsidRPr="00ED4769">
        <w:rPr>
          <w:rFonts w:ascii="Times New Roman" w:eastAsia="新細明體" w:hAnsi="新細明體" w:cs="Times New Roman"/>
        </w:rPr>
        <w:t>或其他</w:t>
      </w:r>
      <w:r w:rsidR="00CF03D9" w:rsidRPr="00ED4769">
        <w:rPr>
          <w:rFonts w:ascii="Times New Roman" w:eastAsia="新細明體" w:hAnsi="新細明體" w:cs="Times New Roman"/>
        </w:rPr>
        <w:t>擔保</w:t>
      </w:r>
      <w:r w:rsidRPr="00ED4769">
        <w:rPr>
          <w:rFonts w:ascii="Times New Roman" w:eastAsia="新細明體" w:hAnsi="新細明體" w:cs="Times New Roman"/>
        </w:rPr>
        <w:t>之事實，不</w:t>
      </w:r>
      <w:r w:rsidR="00015D25" w:rsidRPr="00ED4769">
        <w:rPr>
          <w:rFonts w:ascii="Times New Roman" w:eastAsia="新細明體" w:hAnsi="新細明體" w:cs="Times New Roman"/>
        </w:rPr>
        <w:t>應</w:t>
      </w:r>
      <w:r w:rsidRPr="00ED4769">
        <w:rPr>
          <w:rFonts w:ascii="Times New Roman" w:eastAsia="新細明體" w:hAnsi="新細明體" w:cs="Times New Roman"/>
        </w:rPr>
        <w:t>在對任何此類訴訟程序的答覆</w:t>
      </w:r>
      <w:proofErr w:type="gramStart"/>
      <w:r w:rsidR="00015D25" w:rsidRPr="00ED4769">
        <w:rPr>
          <w:rFonts w:ascii="Times New Roman" w:eastAsia="新細明體" w:hAnsi="新細明體" w:cs="Times New Roman"/>
        </w:rPr>
        <w:t>中</w:t>
      </w:r>
      <w:r w:rsidR="00D64A6E" w:rsidRPr="00ED4769">
        <w:rPr>
          <w:rFonts w:ascii="Times New Roman" w:eastAsia="新細明體" w:hAnsi="新細明體" w:cs="Times New Roman"/>
        </w:rPr>
        <w:t>或此類</w:t>
      </w:r>
      <w:proofErr w:type="gramEnd"/>
      <w:r w:rsidR="00D64A6E" w:rsidRPr="00ED4769">
        <w:rPr>
          <w:rFonts w:ascii="Times New Roman" w:eastAsia="新細明體" w:hAnsi="新細明體" w:cs="Times New Roman"/>
        </w:rPr>
        <w:t>訴訟程序之中止時</w:t>
      </w:r>
      <w:r w:rsidRPr="00ED4769">
        <w:rPr>
          <w:rFonts w:ascii="Times New Roman" w:eastAsia="新細明體" w:hAnsi="新細明體" w:cs="Times New Roman"/>
        </w:rPr>
        <w:t>提出或使用。</w:t>
      </w:r>
    </w:p>
    <w:p w:rsidR="00000000" w:rsidRPr="00ED4769" w:rsidRDefault="00F640EE" w:rsidP="007962AF">
      <w:pPr>
        <w:overflowPunct w:val="0"/>
        <w:spacing w:beforeLines="100" w:afterLines="100"/>
        <w:ind w:left="482"/>
        <w:jc w:val="both"/>
        <w:rPr>
          <w:rFonts w:ascii="Times New Roman" w:eastAsia="新細明體" w:hAnsi="Times New Roman" w:cs="Times New Roman"/>
          <w:b/>
          <w:bCs/>
          <w:sz w:val="19"/>
          <w:szCs w:val="19"/>
          <w:u w:val="single"/>
        </w:rPr>
      </w:pPr>
    </w:p>
    <w:p w:rsidR="00000000" w:rsidRPr="00ED4769" w:rsidRDefault="00C71B8C" w:rsidP="007962AF">
      <w:pPr>
        <w:overflowPunct w:val="0"/>
        <w:spacing w:beforeLines="100" w:afterLines="100"/>
        <w:ind w:left="482"/>
        <w:jc w:val="both"/>
        <w:rPr>
          <w:rFonts w:ascii="Times New Roman" w:eastAsia="新細明體" w:hAnsi="Times New Roman" w:cs="Times New Roman"/>
          <w:sz w:val="19"/>
          <w:szCs w:val="19"/>
        </w:rPr>
      </w:pPr>
      <w:r w:rsidRPr="00ED4769">
        <w:rPr>
          <w:rFonts w:ascii="Times New Roman" w:eastAsia="新細明體" w:hAnsi="新細明體" w:cs="Times New Roman"/>
          <w:b/>
          <w:bCs/>
          <w:sz w:val="19"/>
          <w:szCs w:val="19"/>
          <w:u w:val="single"/>
        </w:rPr>
        <w:t>資料來源</w:t>
      </w:r>
      <w:r w:rsidRPr="00ED4769">
        <w:rPr>
          <w:rFonts w:ascii="Times New Roman" w:eastAsia="新細明體" w:hAnsi="新細明體" w:cs="Times New Roman"/>
          <w:b/>
          <w:bCs/>
          <w:sz w:val="19"/>
          <w:szCs w:val="19"/>
        </w:rPr>
        <w:t>：</w:t>
      </w:r>
      <w:proofErr w:type="gramStart"/>
      <w:r w:rsidRPr="00ED4769">
        <w:rPr>
          <w:rFonts w:ascii="Times New Roman" w:eastAsia="新細明體" w:hAnsi="Times New Roman" w:cs="Times New Roman"/>
          <w:sz w:val="19"/>
          <w:szCs w:val="19"/>
        </w:rPr>
        <w:t>PL 12-34 § 71.</w:t>
      </w:r>
      <w:proofErr w:type="gramEnd"/>
    </w:p>
    <w:p w:rsidR="00000000" w:rsidRPr="00ED4769" w:rsidRDefault="00F640EE" w:rsidP="007962AF">
      <w:pPr>
        <w:overflowPunct w:val="0"/>
        <w:spacing w:beforeLines="100" w:afterLines="100"/>
        <w:ind w:left="482"/>
        <w:jc w:val="both"/>
        <w:rPr>
          <w:rFonts w:ascii="Times New Roman" w:eastAsia="新細明體" w:hAnsi="Times New Roman" w:cs="Times New Roman"/>
          <w:b/>
          <w:bCs/>
          <w:sz w:val="19"/>
          <w:szCs w:val="19"/>
          <w:u w:val="single"/>
        </w:rPr>
      </w:pPr>
    </w:p>
    <w:p w:rsidR="00000000" w:rsidRPr="00ED4769" w:rsidRDefault="00C71B8C" w:rsidP="007962AF">
      <w:pPr>
        <w:overflowPunct w:val="0"/>
        <w:spacing w:beforeLines="100" w:afterLines="100"/>
        <w:ind w:left="482"/>
        <w:jc w:val="both"/>
        <w:rPr>
          <w:rFonts w:ascii="Times New Roman" w:eastAsia="新細明體" w:hAnsi="Times New Roman" w:cs="Times New Roman"/>
          <w:sz w:val="19"/>
          <w:szCs w:val="19"/>
        </w:rPr>
      </w:pPr>
      <w:r w:rsidRPr="00ED4769">
        <w:rPr>
          <w:rFonts w:ascii="Times New Roman" w:eastAsia="新細明體" w:hAnsi="新細明體" w:cs="Times New Roman"/>
          <w:b/>
          <w:bCs/>
          <w:sz w:val="19"/>
          <w:szCs w:val="19"/>
          <w:u w:val="single"/>
        </w:rPr>
        <w:t>交叉參考資料</w:t>
      </w:r>
      <w:r w:rsidRPr="00ED4769">
        <w:rPr>
          <w:rFonts w:ascii="Times New Roman" w:eastAsia="新細明體" w:hAnsi="新細明體" w:cs="Times New Roman"/>
          <w:b/>
          <w:bCs/>
          <w:sz w:val="19"/>
          <w:szCs w:val="19"/>
        </w:rPr>
        <w:t>：</w:t>
      </w:r>
      <w:r w:rsidRPr="00ED4769">
        <w:rPr>
          <w:rFonts w:ascii="Times New Roman" w:eastAsia="新細明體" w:hAnsi="新細明體" w:cs="Times New Roman"/>
          <w:sz w:val="19"/>
          <w:szCs w:val="19"/>
        </w:rPr>
        <w:t>關於總統及行政機關的法律條文，請參閱本法典第</w:t>
      </w:r>
      <w:r w:rsidRPr="00ED4769">
        <w:rPr>
          <w:rFonts w:ascii="Times New Roman" w:eastAsia="新細明體" w:hAnsi="Times New Roman" w:cs="Times New Roman"/>
          <w:sz w:val="19"/>
          <w:szCs w:val="19"/>
        </w:rPr>
        <w:t>2</w:t>
      </w:r>
      <w:r w:rsidRPr="00ED4769">
        <w:rPr>
          <w:rFonts w:ascii="Times New Roman" w:eastAsia="新細明體" w:hAnsi="新細明體" w:cs="Times New Roman"/>
          <w:sz w:val="19"/>
          <w:szCs w:val="19"/>
        </w:rPr>
        <w:t>篇。</w:t>
      </w:r>
    </w:p>
    <w:p w:rsidR="00000000" w:rsidRPr="00ED4769" w:rsidRDefault="00F640EE" w:rsidP="007962AF">
      <w:pPr>
        <w:overflowPunct w:val="0"/>
        <w:spacing w:beforeLines="100" w:afterLines="100"/>
        <w:ind w:left="482"/>
        <w:jc w:val="both"/>
        <w:rPr>
          <w:rFonts w:ascii="Times New Roman" w:eastAsia="新細明體" w:hAnsi="Times New Roman" w:cs="Times New Roman"/>
          <w:sz w:val="19"/>
          <w:szCs w:val="19"/>
        </w:rPr>
      </w:pPr>
    </w:p>
    <w:p w:rsidR="00000000" w:rsidRPr="00ED4769" w:rsidRDefault="00C71B8C" w:rsidP="007962AF">
      <w:pPr>
        <w:pStyle w:val="1"/>
        <w:overflowPunct w:val="0"/>
        <w:autoSpaceDE/>
        <w:autoSpaceDN/>
        <w:spacing w:beforeLines="100" w:afterLines="100"/>
        <w:ind w:left="482"/>
        <w:jc w:val="both"/>
        <w:rPr>
          <w:b w:val="0"/>
          <w:bCs w:val="0"/>
        </w:rPr>
      </w:pPr>
      <w:r w:rsidRPr="00ED4769">
        <w:rPr>
          <w:u w:val="single"/>
        </w:rPr>
        <w:t>§ 706.</w:t>
      </w:r>
      <w:r w:rsidRPr="00ED4769">
        <w:rPr>
          <w:rFonts w:hAnsi="新細明體"/>
          <w:u w:val="single"/>
        </w:rPr>
        <w:t>推定。</w:t>
      </w:r>
    </w:p>
    <w:p w:rsidR="00000000" w:rsidRPr="00ED4769" w:rsidRDefault="00C71B8C" w:rsidP="007962AF">
      <w:pPr>
        <w:numPr>
          <w:ilvl w:val="0"/>
          <w:numId w:val="4"/>
        </w:numPr>
        <w:overflowPunct w:val="0"/>
        <w:spacing w:beforeLines="100" w:afterLines="100"/>
        <w:ind w:left="0" w:firstLine="482"/>
        <w:jc w:val="both"/>
        <w:rPr>
          <w:rFonts w:ascii="Times New Roman" w:eastAsia="新細明體" w:hAnsi="Times New Roman" w:cs="Times New Roman"/>
        </w:rPr>
      </w:pPr>
      <w:r w:rsidRPr="00ED4769">
        <w:rPr>
          <w:rFonts w:ascii="Times New Roman" w:eastAsia="新細明體" w:hAnsi="新細明體" w:cs="Times New Roman"/>
        </w:rPr>
        <w:t>在本</w:t>
      </w:r>
      <w:r w:rsidR="00B815E1" w:rsidRPr="00ED4769">
        <w:rPr>
          <w:rFonts w:ascii="Times New Roman" w:eastAsia="新細明體" w:hAnsi="新細明體" w:cs="Times New Roman"/>
        </w:rPr>
        <w:t>子篇</w:t>
      </w:r>
      <w:r w:rsidRPr="00ED4769">
        <w:rPr>
          <w:rFonts w:ascii="Times New Roman" w:eastAsia="新細明體" w:hAnsi="新細明體" w:cs="Times New Roman"/>
        </w:rPr>
        <w:t>下的任何法律訴訟程序中，若對宣稱發生事件之地點有所爭議，則：</w:t>
      </w:r>
    </w:p>
    <w:p w:rsidR="00000000" w:rsidRPr="00ED4769" w:rsidRDefault="00C71B8C" w:rsidP="007962AF">
      <w:pPr>
        <w:numPr>
          <w:ilvl w:val="1"/>
          <w:numId w:val="4"/>
        </w:numPr>
        <w:overflowPunct w:val="0"/>
        <w:spacing w:beforeLines="100" w:afterLines="100"/>
        <w:ind w:left="482" w:firstLine="482"/>
        <w:jc w:val="both"/>
        <w:rPr>
          <w:rFonts w:ascii="Times New Roman" w:eastAsia="新細明體" w:hAnsi="Times New Roman" w:cs="Times New Roman"/>
        </w:rPr>
      </w:pPr>
      <w:r w:rsidRPr="00ED4769">
        <w:rPr>
          <w:rFonts w:ascii="Times New Roman" w:eastAsia="新細明體" w:hAnsi="新細明體" w:cs="Times New Roman"/>
        </w:rPr>
        <w:t>應要有可</w:t>
      </w:r>
      <w:r w:rsidR="00015D25" w:rsidRPr="00ED4769">
        <w:rPr>
          <w:rFonts w:ascii="Times New Roman" w:eastAsia="新細明體" w:hAnsi="新細明體" w:cs="Times New Roman"/>
        </w:rPr>
        <w:t>反駁</w:t>
      </w:r>
      <w:r w:rsidRPr="00ED4769">
        <w:rPr>
          <w:rFonts w:ascii="Times New Roman" w:eastAsia="新細明體" w:hAnsi="新細明體" w:cs="Times New Roman"/>
        </w:rPr>
        <w:t>之推定，亦即推定任何執法</w:t>
      </w:r>
      <w:r w:rsidR="00F02DF4" w:rsidRPr="00ED4769">
        <w:rPr>
          <w:rFonts w:ascii="Times New Roman" w:eastAsia="新細明體" w:hAnsi="新細明體" w:cs="Times New Roman"/>
        </w:rPr>
        <w:t>船舶</w:t>
      </w:r>
      <w:r w:rsidRPr="00ED4769">
        <w:rPr>
          <w:rFonts w:ascii="Times New Roman" w:eastAsia="新細明體" w:hAnsi="新細明體" w:cs="Times New Roman"/>
        </w:rPr>
        <w:t>或飛機之日誌或其他官方紀錄中相關</w:t>
      </w:r>
      <w:r w:rsidR="00015D25" w:rsidRPr="00ED4769">
        <w:rPr>
          <w:rFonts w:ascii="Times New Roman" w:eastAsia="新細明體" w:hAnsi="新細明體" w:cs="Times New Roman"/>
        </w:rPr>
        <w:t>登載</w:t>
      </w:r>
      <w:r w:rsidRPr="00ED4769">
        <w:rPr>
          <w:rFonts w:ascii="Times New Roman" w:eastAsia="新細明體" w:hAnsi="新細明體" w:cs="Times New Roman"/>
        </w:rPr>
        <w:t>所述事件發生地點即為該事件發生地點；以及</w:t>
      </w:r>
    </w:p>
    <w:p w:rsidR="00000000" w:rsidRPr="00ED4769" w:rsidRDefault="00015D25" w:rsidP="00ED4769">
      <w:pPr>
        <w:numPr>
          <w:ilvl w:val="1"/>
          <w:numId w:val="4"/>
        </w:numPr>
        <w:overflowPunct w:val="0"/>
        <w:spacing w:beforeLines="100" w:afterLines="100"/>
        <w:ind w:left="482" w:firstLine="482"/>
        <w:jc w:val="both"/>
        <w:rPr>
          <w:rFonts w:ascii="Times New Roman" w:eastAsia="新細明體" w:hAnsi="Times New Roman" w:cs="Times New Roman"/>
        </w:rPr>
      </w:pPr>
      <w:r w:rsidRPr="00ED4769">
        <w:rPr>
          <w:rFonts w:ascii="Times New Roman" w:eastAsia="新細明體" w:hAnsi="新細明體" w:cs="Times New Roman"/>
        </w:rPr>
        <w:t>為</w:t>
      </w:r>
      <w:r w:rsidR="00C71B8C" w:rsidRPr="00ED4769">
        <w:rPr>
          <w:rFonts w:ascii="Times New Roman" w:eastAsia="新細明體" w:hAnsi="新細明體" w:cs="Times New Roman"/>
        </w:rPr>
        <w:t>提出執法</w:t>
      </w:r>
      <w:r w:rsidR="00F02DF4" w:rsidRPr="00ED4769">
        <w:rPr>
          <w:rFonts w:ascii="Times New Roman" w:eastAsia="新細明體" w:hAnsi="新細明體" w:cs="Times New Roman"/>
        </w:rPr>
        <w:t>船舶</w:t>
      </w:r>
      <w:r w:rsidR="00C71B8C" w:rsidRPr="00ED4769">
        <w:rPr>
          <w:rFonts w:ascii="Times New Roman" w:eastAsia="新細明體" w:hAnsi="新細明體" w:cs="Times New Roman"/>
        </w:rPr>
        <w:t>或飛機之日誌或其他官方紀錄中相關</w:t>
      </w:r>
      <w:r w:rsidRPr="00ED4769">
        <w:rPr>
          <w:rFonts w:ascii="Times New Roman" w:eastAsia="新細明體" w:hAnsi="新細明體" w:cs="Times New Roman"/>
        </w:rPr>
        <w:t>登載</w:t>
      </w:r>
      <w:r w:rsidR="00C71B8C" w:rsidRPr="00ED4769">
        <w:rPr>
          <w:rFonts w:ascii="Times New Roman" w:eastAsia="新細明體" w:hAnsi="新細明體" w:cs="Times New Roman"/>
        </w:rPr>
        <w:t>的</w:t>
      </w:r>
      <w:r w:rsidR="00C71B8C" w:rsidRPr="00ED4769">
        <w:rPr>
          <w:rFonts w:ascii="Times New Roman" w:eastAsia="新細明體" w:hAnsi="新細明體" w:cs="Times New Roman"/>
          <w:i/>
        </w:rPr>
        <w:t>表面</w:t>
      </w:r>
      <w:r w:rsidR="00C71B8C" w:rsidRPr="00ED4769">
        <w:rPr>
          <w:rFonts w:ascii="Times New Roman" w:eastAsia="新細明體" w:hAnsi="新細明體" w:cs="Times New Roman"/>
        </w:rPr>
        <w:t>證據，</w:t>
      </w:r>
      <w:r w:rsidR="00D64A6E" w:rsidRPr="00ED4769">
        <w:rPr>
          <w:rFonts w:ascii="Times New Roman" w:eastAsia="新細明體" w:hAnsi="新細明體" w:cs="Times New Roman"/>
        </w:rPr>
        <w:t>得</w:t>
      </w:r>
      <w:r w:rsidR="00C71B8C" w:rsidRPr="00ED4769">
        <w:rPr>
          <w:rFonts w:ascii="Times New Roman" w:eastAsia="新細明體" w:hAnsi="新細明體" w:cs="Times New Roman"/>
        </w:rPr>
        <w:t>出示該</w:t>
      </w:r>
      <w:r w:rsidRPr="00ED4769">
        <w:rPr>
          <w:rFonts w:ascii="Times New Roman" w:eastAsia="新細明體" w:hAnsi="新細明體" w:cs="Times New Roman"/>
        </w:rPr>
        <w:t>登載之</w:t>
      </w:r>
      <w:r w:rsidR="00C71B8C" w:rsidRPr="00ED4769">
        <w:rPr>
          <w:rFonts w:ascii="Times New Roman" w:eastAsia="新細明體" w:hAnsi="新細明體" w:cs="Times New Roman"/>
        </w:rPr>
        <w:t>複本或摘錄，並經授權官員證實其為真實複本或正確摘錄。</w:t>
      </w:r>
    </w:p>
    <w:p w:rsidR="00000000" w:rsidRPr="00ED4769" w:rsidRDefault="00C71B8C" w:rsidP="007962AF">
      <w:pPr>
        <w:numPr>
          <w:ilvl w:val="0"/>
          <w:numId w:val="4"/>
        </w:numPr>
        <w:overflowPunct w:val="0"/>
        <w:spacing w:beforeLines="100" w:afterLines="100"/>
        <w:ind w:left="0" w:firstLine="482"/>
        <w:jc w:val="both"/>
        <w:rPr>
          <w:rFonts w:ascii="Times New Roman" w:eastAsia="新細明體" w:hAnsi="Times New Roman" w:cs="Times New Roman"/>
        </w:rPr>
      </w:pPr>
      <w:r w:rsidRPr="00ED4769">
        <w:rPr>
          <w:rFonts w:ascii="Times New Roman" w:eastAsia="新細明體" w:hAnsi="新細明體" w:cs="Times New Roman"/>
        </w:rPr>
        <w:t>應要有可</w:t>
      </w:r>
      <w:r w:rsidR="00015D25" w:rsidRPr="00ED4769">
        <w:rPr>
          <w:rFonts w:ascii="Times New Roman" w:eastAsia="新細明體" w:hAnsi="新細明體" w:cs="Times New Roman"/>
        </w:rPr>
        <w:t>反駁</w:t>
      </w:r>
      <w:r w:rsidRPr="00ED4769">
        <w:rPr>
          <w:rFonts w:ascii="Times New Roman" w:eastAsia="新細明體" w:hAnsi="新細明體" w:cs="Times New Roman"/>
        </w:rPr>
        <w:t>之推定，亦即推定於違反本</w:t>
      </w:r>
      <w:r w:rsidR="00B815E1" w:rsidRPr="00ED4769">
        <w:rPr>
          <w:rFonts w:ascii="Times New Roman" w:eastAsia="新細明體" w:hAnsi="新細明體" w:cs="Times New Roman"/>
        </w:rPr>
        <w:t>子篇</w:t>
      </w:r>
      <w:r w:rsidRPr="00ED4769">
        <w:rPr>
          <w:rFonts w:ascii="Times New Roman" w:eastAsia="新細明體" w:hAnsi="新細明體" w:cs="Times New Roman"/>
        </w:rPr>
        <w:t>之任何漁船上所發現的所有漁獲即為違反</w:t>
      </w:r>
      <w:proofErr w:type="gramStart"/>
      <w:r w:rsidRPr="00ED4769">
        <w:rPr>
          <w:rFonts w:ascii="Times New Roman" w:eastAsia="新細明體" w:hAnsi="新細明體" w:cs="Times New Roman"/>
        </w:rPr>
        <w:t>本</w:t>
      </w:r>
      <w:r w:rsidR="00B815E1" w:rsidRPr="00ED4769">
        <w:rPr>
          <w:rFonts w:ascii="Times New Roman" w:eastAsia="新細明體" w:hAnsi="新細明體" w:cs="Times New Roman"/>
        </w:rPr>
        <w:t>子篇</w:t>
      </w:r>
      <w:r w:rsidRPr="00ED4769">
        <w:rPr>
          <w:rFonts w:ascii="Times New Roman" w:eastAsia="新細明體" w:hAnsi="新細明體" w:cs="Times New Roman"/>
        </w:rPr>
        <w:t>時捕獲</w:t>
      </w:r>
      <w:proofErr w:type="gramEnd"/>
      <w:r w:rsidRPr="00ED4769">
        <w:rPr>
          <w:rFonts w:ascii="Times New Roman" w:eastAsia="新細明體" w:hAnsi="新細明體" w:cs="Times New Roman"/>
        </w:rPr>
        <w:t>者。</w:t>
      </w:r>
    </w:p>
    <w:p w:rsidR="00000000" w:rsidRPr="00ED4769" w:rsidRDefault="00C71B8C" w:rsidP="007962AF">
      <w:pPr>
        <w:numPr>
          <w:ilvl w:val="0"/>
          <w:numId w:val="4"/>
        </w:numPr>
        <w:overflowPunct w:val="0"/>
        <w:spacing w:beforeLines="100" w:afterLines="100"/>
        <w:ind w:left="0" w:firstLine="482"/>
        <w:jc w:val="both"/>
        <w:rPr>
          <w:rFonts w:ascii="Times New Roman" w:eastAsia="新細明體" w:hAnsi="Times New Roman" w:cs="Times New Roman"/>
        </w:rPr>
      </w:pPr>
      <w:r w:rsidRPr="00ED4769">
        <w:rPr>
          <w:rFonts w:ascii="Times New Roman" w:eastAsia="新細明體" w:hAnsi="新細明體" w:cs="Times New Roman"/>
        </w:rPr>
        <w:t>在違反本</w:t>
      </w:r>
      <w:r w:rsidR="00B815E1" w:rsidRPr="00ED4769">
        <w:rPr>
          <w:rFonts w:ascii="Times New Roman" w:eastAsia="新細明體" w:hAnsi="新細明體" w:cs="Times New Roman"/>
        </w:rPr>
        <w:t>子篇</w:t>
      </w:r>
      <w:r w:rsidRPr="00ED4769">
        <w:rPr>
          <w:rFonts w:ascii="Times New Roman" w:eastAsia="新細明體" w:hAnsi="新細明體" w:cs="Times New Roman"/>
        </w:rPr>
        <w:t>的任何法律訴訟程序中，若授權官員提出證據，能合理認為所指控之任何漁獲是在漁業水域特定區域捕獲，則</w:t>
      </w:r>
      <w:r w:rsidR="00D64A6E" w:rsidRPr="00ED4769">
        <w:rPr>
          <w:rFonts w:ascii="Times New Roman" w:eastAsia="新細明體" w:hAnsi="新細明體" w:cs="Times New Roman"/>
        </w:rPr>
        <w:t>應為可反駁之推定</w:t>
      </w:r>
      <w:r w:rsidR="00015D25" w:rsidRPr="00ED4769">
        <w:rPr>
          <w:rFonts w:ascii="Times New Roman" w:eastAsia="新細明體" w:hAnsi="新細明體" w:cs="Times New Roman"/>
        </w:rPr>
        <w:t>，</w:t>
      </w:r>
      <w:r w:rsidRPr="00ED4769">
        <w:rPr>
          <w:rFonts w:ascii="Times New Roman" w:eastAsia="新細明體" w:hAnsi="新細明體" w:cs="Times New Roman"/>
        </w:rPr>
        <w:t>推定所有該漁獲皆在該區域捕獲。</w:t>
      </w:r>
    </w:p>
    <w:p w:rsidR="00000000" w:rsidRPr="00ED4769" w:rsidRDefault="00C71B8C" w:rsidP="007962AF">
      <w:pPr>
        <w:numPr>
          <w:ilvl w:val="0"/>
          <w:numId w:val="4"/>
        </w:numPr>
        <w:overflowPunct w:val="0"/>
        <w:spacing w:beforeLines="100" w:afterLines="100"/>
        <w:ind w:left="0" w:firstLine="482"/>
        <w:jc w:val="both"/>
        <w:rPr>
          <w:rFonts w:ascii="Times New Roman" w:eastAsia="新細明體" w:hAnsi="Times New Roman" w:cs="Times New Roman"/>
        </w:rPr>
      </w:pPr>
      <w:r w:rsidRPr="00ED4769">
        <w:rPr>
          <w:rFonts w:ascii="Times New Roman" w:eastAsia="新細明體" w:hAnsi="新細明體" w:cs="Times New Roman"/>
        </w:rPr>
        <w:t>在違反本</w:t>
      </w:r>
      <w:r w:rsidR="00B815E1" w:rsidRPr="00ED4769">
        <w:rPr>
          <w:rFonts w:ascii="Times New Roman" w:eastAsia="新細明體" w:hAnsi="新細明體" w:cs="Times New Roman"/>
        </w:rPr>
        <w:t>子篇</w:t>
      </w:r>
      <w:r w:rsidRPr="00ED4769">
        <w:rPr>
          <w:rFonts w:ascii="Times New Roman" w:eastAsia="新細明體" w:hAnsi="新細明體" w:cs="Times New Roman"/>
        </w:rPr>
        <w:t>的任何法律訴訟程序中，若授權官員提出證據，能合理認為所指控之任何漁獲係利用流網捕獲者，則應</w:t>
      </w:r>
      <w:r w:rsidR="00015D25" w:rsidRPr="00ED4769">
        <w:rPr>
          <w:rFonts w:ascii="Times New Roman" w:eastAsia="新細明體" w:hAnsi="新細明體" w:cs="Times New Roman"/>
        </w:rPr>
        <w:t>為</w:t>
      </w:r>
      <w:r w:rsidRPr="00ED4769">
        <w:rPr>
          <w:rFonts w:ascii="Times New Roman" w:eastAsia="新細明體" w:hAnsi="新細明體" w:cs="Times New Roman"/>
        </w:rPr>
        <w:t>可</w:t>
      </w:r>
      <w:r w:rsidR="00015D25" w:rsidRPr="00ED4769">
        <w:rPr>
          <w:rFonts w:ascii="Times New Roman" w:eastAsia="新細明體" w:hAnsi="新細明體" w:cs="Times New Roman"/>
        </w:rPr>
        <w:t>反駁</w:t>
      </w:r>
      <w:r w:rsidRPr="00ED4769">
        <w:rPr>
          <w:rFonts w:ascii="Times New Roman" w:eastAsia="新細明體" w:hAnsi="新細明體" w:cs="Times New Roman"/>
        </w:rPr>
        <w:t>之推定，推定所有該漁獲係以流網捕獲。</w:t>
      </w:r>
    </w:p>
    <w:p w:rsidR="00000000" w:rsidRPr="00ED4769" w:rsidRDefault="00C71B8C" w:rsidP="007962AF">
      <w:pPr>
        <w:numPr>
          <w:ilvl w:val="0"/>
          <w:numId w:val="4"/>
        </w:numPr>
        <w:overflowPunct w:val="0"/>
        <w:spacing w:beforeLines="100" w:afterLines="100"/>
        <w:ind w:left="0" w:firstLine="482"/>
        <w:jc w:val="both"/>
        <w:rPr>
          <w:rFonts w:ascii="Times New Roman" w:eastAsia="新細明體" w:hAnsi="Times New Roman" w:cs="Times New Roman"/>
        </w:rPr>
      </w:pPr>
      <w:r w:rsidRPr="00ED4769">
        <w:rPr>
          <w:rFonts w:ascii="Times New Roman" w:eastAsia="新細明體" w:hAnsi="新細明體" w:cs="Times New Roman"/>
        </w:rPr>
        <w:t>若依本</w:t>
      </w:r>
      <w:r w:rsidR="00B815E1" w:rsidRPr="00ED4769">
        <w:rPr>
          <w:rFonts w:ascii="Times New Roman" w:eastAsia="新細明體" w:hAnsi="新細明體" w:cs="Times New Roman"/>
        </w:rPr>
        <w:t>子篇</w:t>
      </w:r>
      <w:r w:rsidRPr="00ED4769">
        <w:rPr>
          <w:rFonts w:ascii="Times New Roman" w:eastAsia="新細明體" w:hAnsi="新細明體" w:cs="Times New Roman"/>
        </w:rPr>
        <w:t>或關於外國漁船任何捕魚活動的相關</w:t>
      </w:r>
      <w:r w:rsidR="00015D25" w:rsidRPr="00ED4769">
        <w:rPr>
          <w:rFonts w:ascii="Times New Roman" w:eastAsia="新細明體" w:hAnsi="新細明體" w:cs="Times New Roman"/>
        </w:rPr>
        <w:t>入漁協定</w:t>
      </w:r>
      <w:r w:rsidRPr="00ED4769">
        <w:rPr>
          <w:rFonts w:ascii="Times New Roman" w:eastAsia="新細明體" w:hAnsi="新細明體" w:cs="Times New Roman"/>
        </w:rPr>
        <w:t>提出關於漁船之任何資訊，包括依本</w:t>
      </w:r>
      <w:r w:rsidR="00B815E1" w:rsidRPr="00ED4769">
        <w:rPr>
          <w:rFonts w:ascii="Times New Roman" w:eastAsia="新細明體" w:hAnsi="新細明體" w:cs="Times New Roman"/>
        </w:rPr>
        <w:t>子篇</w:t>
      </w:r>
      <w:r w:rsidRPr="00ED4769">
        <w:rPr>
          <w:rFonts w:ascii="Times New Roman" w:eastAsia="新細明體" w:hAnsi="新細明體" w:cs="Times New Roman"/>
        </w:rPr>
        <w:t>要求保存或用以記錄外國漁船活動之</w:t>
      </w:r>
      <w:r w:rsidR="00015D25" w:rsidRPr="00ED4769">
        <w:rPr>
          <w:rFonts w:ascii="Times New Roman" w:eastAsia="新細明體" w:hAnsi="新細明體" w:cs="Times New Roman"/>
        </w:rPr>
        <w:t>任何書面登載或</w:t>
      </w:r>
      <w:r w:rsidRPr="00ED4769">
        <w:rPr>
          <w:rFonts w:ascii="Times New Roman" w:eastAsia="新細明體" w:hAnsi="新細明體" w:cs="Times New Roman"/>
        </w:rPr>
        <w:t>任何日誌、圖表或其他文件之中或之上的其他符號，則應推定係由相關</w:t>
      </w:r>
      <w:r w:rsidR="00F02DF4" w:rsidRPr="00ED4769">
        <w:rPr>
          <w:rFonts w:ascii="Times New Roman" w:eastAsia="新細明體" w:hAnsi="新細明體" w:cs="Times New Roman"/>
        </w:rPr>
        <w:t>船舶</w:t>
      </w:r>
      <w:r w:rsidRPr="00ED4769">
        <w:rPr>
          <w:rFonts w:ascii="Times New Roman" w:eastAsia="新細明體" w:hAnsi="新細明體" w:cs="Times New Roman"/>
        </w:rPr>
        <w:t>之船長、</w:t>
      </w:r>
      <w:r w:rsidR="00B815E1" w:rsidRPr="00ED4769">
        <w:rPr>
          <w:rFonts w:ascii="Times New Roman" w:eastAsia="新細明體" w:hAnsi="新細明體" w:cs="Times New Roman"/>
        </w:rPr>
        <w:t>船主</w:t>
      </w:r>
      <w:r w:rsidRPr="00ED4769">
        <w:rPr>
          <w:rFonts w:ascii="Times New Roman" w:eastAsia="新細明體" w:hAnsi="新細明體" w:cs="Times New Roman"/>
        </w:rPr>
        <w:t>及租船人提供，除非能證明他們之中沒有任何人提供或授權提供。</w:t>
      </w:r>
    </w:p>
    <w:p w:rsidR="00000000" w:rsidRPr="00ED4769" w:rsidRDefault="00C71B8C" w:rsidP="007962AF">
      <w:pPr>
        <w:numPr>
          <w:ilvl w:val="0"/>
          <w:numId w:val="4"/>
        </w:numPr>
        <w:overflowPunct w:val="0"/>
        <w:spacing w:beforeLines="100" w:afterLines="100"/>
        <w:ind w:left="0" w:firstLine="482"/>
        <w:jc w:val="both"/>
        <w:rPr>
          <w:rFonts w:ascii="Times New Roman" w:eastAsia="新細明體" w:hAnsi="Times New Roman" w:cs="Times New Roman"/>
        </w:rPr>
      </w:pPr>
      <w:r w:rsidRPr="00ED4769">
        <w:rPr>
          <w:rFonts w:ascii="Times New Roman" w:eastAsia="新細明體" w:hAnsi="新細明體" w:cs="Times New Roman"/>
        </w:rPr>
        <w:lastRenderedPageBreak/>
        <w:t>船上或飛機上用以執行本</w:t>
      </w:r>
      <w:r w:rsidR="00B815E1" w:rsidRPr="00ED4769">
        <w:rPr>
          <w:rFonts w:ascii="Times New Roman" w:eastAsia="新細明體" w:hAnsi="新細明體" w:cs="Times New Roman"/>
        </w:rPr>
        <w:t>子篇</w:t>
      </w:r>
      <w:r w:rsidRPr="00ED4769">
        <w:rPr>
          <w:rFonts w:ascii="Times New Roman" w:eastAsia="新細明體" w:hAnsi="新細明體" w:cs="Times New Roman"/>
        </w:rPr>
        <w:t>之任何定位儀器應推定為精確。本</w:t>
      </w:r>
      <w:r w:rsidR="00B815E1" w:rsidRPr="00ED4769">
        <w:rPr>
          <w:rFonts w:ascii="Times New Roman" w:eastAsia="新細明體" w:hAnsi="新細明體" w:cs="Times New Roman"/>
        </w:rPr>
        <w:t>子篇</w:t>
      </w:r>
      <w:r w:rsidRPr="00ED4769">
        <w:rPr>
          <w:rFonts w:ascii="Times New Roman" w:eastAsia="新細明體" w:hAnsi="新細明體" w:cs="Times New Roman"/>
        </w:rPr>
        <w:t>所謂定位儀器</w:t>
      </w:r>
      <w:r w:rsidR="00D64A6E" w:rsidRPr="00ED4769">
        <w:rPr>
          <w:rFonts w:ascii="Times New Roman" w:eastAsia="新細明體" w:hAnsi="新細明體" w:cs="Times New Roman"/>
        </w:rPr>
        <w:t>應</w:t>
      </w:r>
      <w:r w:rsidRPr="00ED4769">
        <w:rPr>
          <w:rFonts w:ascii="Times New Roman" w:eastAsia="新細明體" w:hAnsi="新細明體" w:cs="Times New Roman"/>
        </w:rPr>
        <w:t>指能顯示</w:t>
      </w:r>
      <w:r w:rsidR="00F02DF4" w:rsidRPr="00ED4769">
        <w:rPr>
          <w:rFonts w:ascii="Times New Roman" w:eastAsia="新細明體" w:hAnsi="新細明體" w:cs="Times New Roman"/>
        </w:rPr>
        <w:t>船舶</w:t>
      </w:r>
      <w:r w:rsidRPr="00ED4769">
        <w:rPr>
          <w:rFonts w:ascii="Times New Roman" w:eastAsia="新細明體" w:hAnsi="新細明體" w:cs="Times New Roman"/>
        </w:rPr>
        <w:t>位置之任何裝置，包括但不限於任何衛星導航系統或全球定位系統。</w:t>
      </w:r>
    </w:p>
    <w:p w:rsidR="00000000" w:rsidRPr="00ED4769" w:rsidRDefault="00C71B8C" w:rsidP="007962AF">
      <w:pPr>
        <w:numPr>
          <w:ilvl w:val="0"/>
          <w:numId w:val="4"/>
        </w:numPr>
        <w:overflowPunct w:val="0"/>
        <w:spacing w:beforeLines="100" w:afterLines="100"/>
        <w:ind w:left="0" w:firstLine="482"/>
        <w:jc w:val="both"/>
        <w:rPr>
          <w:rFonts w:ascii="Times New Roman" w:eastAsia="新細明體" w:hAnsi="Times New Roman" w:cs="Times New Roman"/>
        </w:rPr>
      </w:pPr>
      <w:r w:rsidRPr="00ED4769">
        <w:rPr>
          <w:rFonts w:ascii="Times New Roman" w:eastAsia="新細明體" w:hAnsi="新細明體" w:cs="Times New Roman"/>
        </w:rPr>
        <w:t>若授權官員或授權觀察員拍攝之照片係拍攝任何捕魚或相關活動，並同時在照片上顯示該照片的拍攝日期、時間或地點，則於符合下列條件時，應推定該照片是在其上顯示的日期、時間或地點所拍攝：</w:t>
      </w:r>
    </w:p>
    <w:p w:rsidR="00000000" w:rsidRPr="00ED4769" w:rsidRDefault="00C71B8C" w:rsidP="007962AF">
      <w:pPr>
        <w:numPr>
          <w:ilvl w:val="1"/>
          <w:numId w:val="4"/>
        </w:numPr>
        <w:overflowPunct w:val="0"/>
        <w:spacing w:beforeLines="100" w:afterLines="100"/>
        <w:ind w:left="482" w:firstLine="482"/>
        <w:jc w:val="both"/>
        <w:rPr>
          <w:rFonts w:ascii="Times New Roman" w:eastAsia="新細明體" w:hAnsi="Times New Roman" w:cs="Times New Roman"/>
        </w:rPr>
      </w:pPr>
      <w:r w:rsidRPr="00ED4769">
        <w:rPr>
          <w:rFonts w:ascii="Times New Roman" w:eastAsia="新細明體" w:hAnsi="新細明體" w:cs="Times New Roman"/>
        </w:rPr>
        <w:t>拍攝照片之相機直接連結於提供相關日期、時間及地點之儀器；且</w:t>
      </w:r>
    </w:p>
    <w:p w:rsidR="00000000" w:rsidRPr="00ED4769" w:rsidRDefault="00C71B8C" w:rsidP="007962AF">
      <w:pPr>
        <w:numPr>
          <w:ilvl w:val="1"/>
          <w:numId w:val="4"/>
        </w:numPr>
        <w:overflowPunct w:val="0"/>
        <w:spacing w:beforeLines="100" w:afterLines="100"/>
        <w:ind w:left="482" w:firstLine="482"/>
        <w:jc w:val="both"/>
        <w:rPr>
          <w:rFonts w:ascii="Times New Roman" w:eastAsia="新細明體" w:hAnsi="Times New Roman" w:cs="Times New Roman"/>
        </w:rPr>
      </w:pPr>
      <w:r w:rsidRPr="00ED4769">
        <w:rPr>
          <w:rFonts w:ascii="Times New Roman" w:eastAsia="新細明體" w:hAnsi="新細明體" w:cs="Times New Roman"/>
        </w:rPr>
        <w:t>該照片是由授權官員或授權觀察員拍攝。</w:t>
      </w:r>
    </w:p>
    <w:p w:rsidR="00000000" w:rsidRPr="00ED4769" w:rsidRDefault="00F640EE" w:rsidP="007962AF">
      <w:pPr>
        <w:overflowPunct w:val="0"/>
        <w:spacing w:beforeLines="100" w:afterLines="100"/>
        <w:ind w:left="482"/>
        <w:jc w:val="both"/>
        <w:rPr>
          <w:rFonts w:ascii="Times New Roman" w:eastAsia="新細明體" w:hAnsi="Times New Roman" w:cs="Times New Roman"/>
          <w:b/>
          <w:bCs/>
          <w:sz w:val="19"/>
          <w:szCs w:val="19"/>
          <w:u w:val="single"/>
        </w:rPr>
      </w:pPr>
    </w:p>
    <w:p w:rsidR="00000000" w:rsidRPr="00ED4769" w:rsidRDefault="00C71B8C" w:rsidP="007962AF">
      <w:pPr>
        <w:overflowPunct w:val="0"/>
        <w:spacing w:beforeLines="100" w:afterLines="100"/>
        <w:ind w:left="482"/>
        <w:jc w:val="both"/>
        <w:rPr>
          <w:rFonts w:ascii="Times New Roman" w:eastAsia="新細明體" w:hAnsi="Times New Roman" w:cs="Times New Roman"/>
          <w:sz w:val="19"/>
          <w:szCs w:val="19"/>
        </w:rPr>
      </w:pPr>
      <w:r w:rsidRPr="00ED4769">
        <w:rPr>
          <w:rFonts w:ascii="Times New Roman" w:eastAsia="新細明體" w:hAnsi="新細明體" w:cs="Times New Roman"/>
          <w:b/>
          <w:bCs/>
          <w:sz w:val="19"/>
          <w:szCs w:val="19"/>
          <w:u w:val="single"/>
        </w:rPr>
        <w:t>資料來源</w:t>
      </w:r>
      <w:r w:rsidRPr="00ED4769">
        <w:rPr>
          <w:rFonts w:ascii="Times New Roman" w:eastAsia="新細明體" w:hAnsi="新細明體" w:cs="Times New Roman"/>
          <w:b/>
          <w:bCs/>
          <w:sz w:val="19"/>
          <w:szCs w:val="19"/>
        </w:rPr>
        <w:t>：</w:t>
      </w:r>
      <w:proofErr w:type="gramStart"/>
      <w:r w:rsidRPr="00ED4769">
        <w:rPr>
          <w:rFonts w:ascii="Times New Roman" w:eastAsia="新細明體" w:hAnsi="Times New Roman" w:cs="Times New Roman"/>
          <w:sz w:val="19"/>
          <w:szCs w:val="19"/>
        </w:rPr>
        <w:t>PL 12-34 § 72.</w:t>
      </w:r>
      <w:proofErr w:type="gramEnd"/>
    </w:p>
    <w:p w:rsidR="00000000" w:rsidRPr="00ED4769" w:rsidRDefault="00F640EE" w:rsidP="007962AF">
      <w:pPr>
        <w:overflowPunct w:val="0"/>
        <w:spacing w:beforeLines="100" w:afterLines="100"/>
        <w:ind w:left="482"/>
        <w:jc w:val="both"/>
        <w:rPr>
          <w:rFonts w:ascii="Times New Roman" w:eastAsia="新細明體" w:hAnsi="Times New Roman" w:cs="Times New Roman"/>
          <w:b/>
          <w:bCs/>
          <w:sz w:val="19"/>
          <w:szCs w:val="19"/>
          <w:u w:val="single"/>
        </w:rPr>
      </w:pPr>
    </w:p>
    <w:p w:rsidR="00000000" w:rsidRPr="00ED4769" w:rsidRDefault="00C71B8C" w:rsidP="007962AF">
      <w:pPr>
        <w:overflowPunct w:val="0"/>
        <w:spacing w:beforeLines="100" w:afterLines="100"/>
        <w:ind w:left="482"/>
        <w:jc w:val="both"/>
        <w:rPr>
          <w:rFonts w:ascii="Times New Roman" w:eastAsia="新細明體" w:hAnsi="Times New Roman" w:cs="Times New Roman"/>
          <w:sz w:val="19"/>
          <w:szCs w:val="19"/>
        </w:rPr>
      </w:pPr>
      <w:r w:rsidRPr="00ED4769">
        <w:rPr>
          <w:rFonts w:ascii="Times New Roman" w:eastAsia="新細明體" w:hAnsi="新細明體" w:cs="Times New Roman"/>
          <w:b/>
          <w:bCs/>
          <w:sz w:val="19"/>
          <w:szCs w:val="19"/>
          <w:u w:val="single"/>
        </w:rPr>
        <w:t>交叉參考資料</w:t>
      </w:r>
      <w:r w:rsidRPr="00ED4769">
        <w:rPr>
          <w:rFonts w:ascii="Times New Roman" w:eastAsia="新細明體" w:hAnsi="新細明體" w:cs="Times New Roman"/>
          <w:b/>
          <w:bCs/>
          <w:sz w:val="19"/>
          <w:szCs w:val="19"/>
        </w:rPr>
        <w:t>：</w:t>
      </w:r>
      <w:r w:rsidRPr="00ED4769">
        <w:rPr>
          <w:rFonts w:ascii="Times New Roman" w:eastAsia="新細明體" w:hAnsi="新細明體" w:cs="Times New Roman"/>
          <w:sz w:val="19"/>
          <w:szCs w:val="19"/>
        </w:rPr>
        <w:t>關於總統及行政機關的法律條文，請參閱本法典第</w:t>
      </w:r>
      <w:r w:rsidRPr="00ED4769">
        <w:rPr>
          <w:rFonts w:ascii="Times New Roman" w:eastAsia="新細明體" w:hAnsi="Times New Roman" w:cs="Times New Roman"/>
          <w:sz w:val="19"/>
          <w:szCs w:val="19"/>
        </w:rPr>
        <w:t>2</w:t>
      </w:r>
      <w:r w:rsidRPr="00ED4769">
        <w:rPr>
          <w:rFonts w:ascii="Times New Roman" w:eastAsia="新細明體" w:hAnsi="新細明體" w:cs="Times New Roman"/>
          <w:sz w:val="19"/>
          <w:szCs w:val="19"/>
        </w:rPr>
        <w:t>篇。關於密克羅尼西亞聯邦最高法院及司法機關的法律條文，請參閱本法典第</w:t>
      </w:r>
      <w:r w:rsidRPr="00ED4769">
        <w:rPr>
          <w:rFonts w:ascii="Times New Roman" w:eastAsia="新細明體" w:hAnsi="Times New Roman" w:cs="Times New Roman"/>
          <w:sz w:val="19"/>
          <w:szCs w:val="19"/>
        </w:rPr>
        <w:t>4</w:t>
      </w:r>
      <w:r w:rsidRPr="00ED4769">
        <w:rPr>
          <w:rFonts w:ascii="Times New Roman" w:eastAsia="新細明體" w:hAnsi="新細明體" w:cs="Times New Roman"/>
          <w:sz w:val="19"/>
          <w:szCs w:val="19"/>
        </w:rPr>
        <w:t>篇。</w:t>
      </w:r>
    </w:p>
    <w:p w:rsidR="00000000" w:rsidRPr="00ED4769" w:rsidRDefault="00C71B8C" w:rsidP="007962AF">
      <w:pPr>
        <w:overflowPunct w:val="0"/>
        <w:spacing w:beforeLines="100" w:afterLines="100"/>
        <w:ind w:left="482"/>
        <w:jc w:val="both"/>
        <w:rPr>
          <w:rFonts w:ascii="Times New Roman" w:eastAsia="新細明體" w:hAnsi="Times New Roman" w:cs="Times New Roman"/>
          <w:sz w:val="19"/>
          <w:szCs w:val="19"/>
        </w:rPr>
      </w:pPr>
      <w:r w:rsidRPr="00ED4769">
        <w:rPr>
          <w:rFonts w:ascii="Times New Roman" w:eastAsia="新細明體" w:hAnsi="新細明體" w:cs="Times New Roman"/>
          <w:sz w:val="19"/>
          <w:szCs w:val="19"/>
        </w:rPr>
        <w:t>密克羅尼西亞聯邦最高法院網站位址：</w:t>
      </w:r>
      <w:r w:rsidRPr="00ED4769">
        <w:rPr>
          <w:rFonts w:ascii="Times New Roman" w:eastAsia="新細明體" w:hAnsi="Times New Roman" w:cs="Times New Roman"/>
          <w:color w:val="0000FF"/>
          <w:sz w:val="19"/>
          <w:szCs w:val="19"/>
          <w:u w:val="single"/>
        </w:rPr>
        <w:t>http://www.fsmsupremecourt.org/</w:t>
      </w:r>
      <w:r w:rsidRPr="00ED4769">
        <w:rPr>
          <w:rFonts w:ascii="Times New Roman" w:eastAsia="新細明體" w:hAnsi="新細明體" w:cs="Times New Roman"/>
          <w:sz w:val="19"/>
          <w:szCs w:val="19"/>
        </w:rPr>
        <w:t>，其中含有該法院之法院裁定、規則、行事曆及其他資訊、憲法、密克羅尼西亞聯邦法典及其他法律資源資訊。</w:t>
      </w:r>
    </w:p>
    <w:p w:rsidR="00000000" w:rsidRPr="00ED4769" w:rsidRDefault="00F640EE" w:rsidP="007962AF">
      <w:pPr>
        <w:overflowPunct w:val="0"/>
        <w:spacing w:beforeLines="100" w:afterLines="100"/>
        <w:ind w:left="482"/>
        <w:jc w:val="both"/>
        <w:rPr>
          <w:rFonts w:ascii="Times New Roman" w:eastAsia="新細明體" w:hAnsi="Times New Roman" w:cs="Times New Roman"/>
          <w:sz w:val="19"/>
          <w:szCs w:val="19"/>
        </w:rPr>
      </w:pPr>
    </w:p>
    <w:p w:rsidR="00000000" w:rsidRPr="00ED4769" w:rsidRDefault="00C71B8C" w:rsidP="007962AF">
      <w:pPr>
        <w:pStyle w:val="1"/>
        <w:overflowPunct w:val="0"/>
        <w:autoSpaceDE/>
        <w:autoSpaceDN/>
        <w:spacing w:beforeLines="100" w:afterLines="100"/>
        <w:ind w:left="482"/>
        <w:jc w:val="both"/>
        <w:rPr>
          <w:b w:val="0"/>
          <w:bCs w:val="0"/>
        </w:rPr>
      </w:pPr>
      <w:r w:rsidRPr="00ED4769">
        <w:rPr>
          <w:u w:val="single"/>
        </w:rPr>
        <w:t>§ 707.</w:t>
      </w:r>
      <w:r w:rsidRPr="00ED4769">
        <w:rPr>
          <w:rFonts w:hAnsi="新細明體"/>
          <w:u w:val="single"/>
        </w:rPr>
        <w:t>舉證責任。</w:t>
      </w:r>
    </w:p>
    <w:p w:rsidR="00000000" w:rsidRPr="00ED4769" w:rsidRDefault="00C71B8C" w:rsidP="007962AF">
      <w:pPr>
        <w:numPr>
          <w:ilvl w:val="0"/>
          <w:numId w:val="5"/>
        </w:numPr>
        <w:overflowPunct w:val="0"/>
        <w:spacing w:beforeLines="100" w:afterLines="100"/>
        <w:ind w:left="0" w:firstLine="482"/>
        <w:jc w:val="both"/>
        <w:rPr>
          <w:rFonts w:ascii="Times New Roman" w:eastAsia="新細明體" w:hAnsi="Times New Roman" w:cs="Times New Roman"/>
        </w:rPr>
      </w:pPr>
      <w:r w:rsidRPr="00ED4769">
        <w:rPr>
          <w:rFonts w:ascii="Times New Roman" w:eastAsia="新細明體" w:hAnsi="新細明體" w:cs="Times New Roman"/>
        </w:rPr>
        <w:t>在本</w:t>
      </w:r>
      <w:r w:rsidR="00B815E1" w:rsidRPr="00ED4769">
        <w:rPr>
          <w:rFonts w:ascii="Times New Roman" w:eastAsia="新細明體" w:hAnsi="新細明體" w:cs="Times New Roman"/>
        </w:rPr>
        <w:t>子篇</w:t>
      </w:r>
      <w:r w:rsidRPr="00ED4769">
        <w:rPr>
          <w:rFonts w:ascii="Times New Roman" w:eastAsia="新細明體" w:hAnsi="新細明體" w:cs="Times New Roman"/>
        </w:rPr>
        <w:t>下之任何訴訟程序中，若某人遭指控從事需要有許可證或其他許可之行為，則被指控之人應負舉證</w:t>
      </w:r>
      <w:r w:rsidR="00B51600" w:rsidRPr="00ED4769">
        <w:rPr>
          <w:rFonts w:ascii="Times New Roman" w:eastAsia="新細明體" w:hAnsi="新細明體" w:cs="Times New Roman"/>
        </w:rPr>
        <w:t>責任</w:t>
      </w:r>
      <w:r w:rsidRPr="00ED4769">
        <w:rPr>
          <w:rFonts w:ascii="Times New Roman" w:eastAsia="新細明體" w:hAnsi="新細明體" w:cs="Times New Roman"/>
        </w:rPr>
        <w:t>，</w:t>
      </w:r>
      <w:r w:rsidR="00B51600" w:rsidRPr="00ED4769">
        <w:rPr>
          <w:rFonts w:ascii="Times New Roman" w:eastAsia="新細明體" w:hAnsi="新細明體" w:cs="Times New Roman"/>
        </w:rPr>
        <w:t>證明</w:t>
      </w:r>
      <w:r w:rsidRPr="00ED4769">
        <w:rPr>
          <w:rFonts w:ascii="Times New Roman" w:eastAsia="新細明體" w:hAnsi="新細明體" w:cs="Times New Roman"/>
        </w:rPr>
        <w:t>於相關時</w:t>
      </w:r>
      <w:r w:rsidR="00B51600" w:rsidRPr="00ED4769">
        <w:rPr>
          <w:rFonts w:ascii="Times New Roman" w:eastAsia="新細明體" w:hAnsi="新細明體" w:cs="Times New Roman"/>
        </w:rPr>
        <w:t>間點</w:t>
      </w:r>
      <w:r w:rsidRPr="00ED4769">
        <w:rPr>
          <w:rFonts w:ascii="Times New Roman" w:eastAsia="新細明體" w:hAnsi="新細明體" w:cs="Times New Roman"/>
        </w:rPr>
        <w:t>持有必要之許可證或許可。</w:t>
      </w:r>
    </w:p>
    <w:p w:rsidR="00000000" w:rsidRPr="00ED4769" w:rsidRDefault="00C71B8C" w:rsidP="007962AF">
      <w:pPr>
        <w:numPr>
          <w:ilvl w:val="0"/>
          <w:numId w:val="5"/>
        </w:numPr>
        <w:overflowPunct w:val="0"/>
        <w:spacing w:beforeLines="100" w:afterLines="100"/>
        <w:ind w:left="0" w:firstLine="482"/>
        <w:jc w:val="both"/>
        <w:rPr>
          <w:rFonts w:ascii="Times New Roman" w:eastAsia="新細明體" w:hAnsi="Times New Roman" w:cs="Times New Roman"/>
        </w:rPr>
      </w:pPr>
      <w:r w:rsidRPr="00ED4769">
        <w:rPr>
          <w:rFonts w:ascii="Times New Roman" w:eastAsia="新細明體" w:hAnsi="新細明體" w:cs="Times New Roman"/>
        </w:rPr>
        <w:t>若某人遭指控違反本</w:t>
      </w:r>
      <w:r w:rsidR="00B815E1" w:rsidRPr="00ED4769">
        <w:rPr>
          <w:rFonts w:ascii="Times New Roman" w:eastAsia="新細明體" w:hAnsi="新細明體" w:cs="Times New Roman"/>
        </w:rPr>
        <w:t>子篇</w:t>
      </w:r>
      <w:r w:rsidRPr="00ED4769">
        <w:rPr>
          <w:rFonts w:ascii="Times New Roman" w:eastAsia="新細明體" w:hAnsi="新細明體" w:cs="Times New Roman"/>
        </w:rPr>
        <w:t>第</w:t>
      </w:r>
      <w:r w:rsidRPr="00ED4769">
        <w:rPr>
          <w:rFonts w:ascii="Times New Roman" w:eastAsia="新細明體" w:hAnsi="Times New Roman" w:cs="Times New Roman"/>
        </w:rPr>
        <w:t>911</w:t>
      </w:r>
      <w:r w:rsidR="00C34DA8" w:rsidRPr="00ED4769">
        <w:rPr>
          <w:rFonts w:ascii="Times New Roman" w:eastAsia="新細明體" w:hAnsi="新細明體" w:cs="Times New Roman"/>
        </w:rPr>
        <w:t>節</w:t>
      </w:r>
      <w:r w:rsidRPr="00ED4769">
        <w:rPr>
          <w:rFonts w:ascii="Times New Roman" w:eastAsia="新細明體" w:hAnsi="新細明體" w:cs="Times New Roman"/>
        </w:rPr>
        <w:t>規定侵犯海洋空間，則其應負責舉證所提供之資訊均真實、完整且正確。</w:t>
      </w:r>
    </w:p>
    <w:p w:rsidR="00C71B8C" w:rsidRPr="00ED4769" w:rsidRDefault="00C71B8C" w:rsidP="007962AF">
      <w:pPr>
        <w:overflowPunct w:val="0"/>
        <w:spacing w:beforeLines="100" w:afterLines="100"/>
        <w:ind w:left="482"/>
        <w:jc w:val="both"/>
        <w:rPr>
          <w:rFonts w:ascii="Times New Roman" w:eastAsia="新細明體" w:hAnsi="Times New Roman" w:cs="Times New Roman"/>
          <w:b/>
          <w:bCs/>
          <w:sz w:val="19"/>
          <w:szCs w:val="19"/>
          <w:u w:val="single"/>
        </w:rPr>
      </w:pPr>
    </w:p>
    <w:p w:rsidR="00D64A6E" w:rsidRPr="00ED4769" w:rsidRDefault="00C71B8C" w:rsidP="007962AF">
      <w:pPr>
        <w:overflowPunct w:val="0"/>
        <w:spacing w:beforeLines="100" w:afterLines="100"/>
        <w:ind w:left="482"/>
        <w:jc w:val="both"/>
        <w:rPr>
          <w:rFonts w:ascii="Times New Roman" w:eastAsia="新細明體" w:hAnsi="Times New Roman" w:cs="Times New Roman"/>
          <w:sz w:val="19"/>
          <w:szCs w:val="19"/>
        </w:rPr>
      </w:pPr>
      <w:r w:rsidRPr="00ED4769">
        <w:rPr>
          <w:rFonts w:ascii="Times New Roman" w:eastAsia="新細明體" w:hAnsi="新細明體" w:cs="Times New Roman"/>
          <w:b/>
          <w:bCs/>
          <w:sz w:val="19"/>
          <w:szCs w:val="19"/>
          <w:u w:val="single"/>
        </w:rPr>
        <w:t>資料來源</w:t>
      </w:r>
      <w:r w:rsidRPr="00ED4769">
        <w:rPr>
          <w:rFonts w:ascii="Times New Roman" w:eastAsia="新細明體" w:hAnsi="新細明體" w:cs="Times New Roman"/>
          <w:b/>
          <w:bCs/>
          <w:sz w:val="19"/>
          <w:szCs w:val="19"/>
        </w:rPr>
        <w:t>：</w:t>
      </w:r>
      <w:proofErr w:type="gramStart"/>
      <w:r w:rsidRPr="00ED4769">
        <w:rPr>
          <w:rFonts w:ascii="Times New Roman" w:eastAsia="新細明體" w:hAnsi="Times New Roman" w:cs="Times New Roman"/>
          <w:sz w:val="19"/>
          <w:szCs w:val="19"/>
        </w:rPr>
        <w:t>PL 12-34 § 73.</w:t>
      </w:r>
      <w:proofErr w:type="gramEnd"/>
    </w:p>
    <w:p w:rsidR="00D64A6E" w:rsidRPr="00ED4769" w:rsidRDefault="00D64A6E" w:rsidP="007962AF">
      <w:pPr>
        <w:overflowPunct w:val="0"/>
        <w:spacing w:beforeLines="100" w:afterLines="100"/>
        <w:ind w:left="482"/>
        <w:jc w:val="both"/>
        <w:rPr>
          <w:rFonts w:ascii="Times New Roman" w:eastAsia="新細明體" w:hAnsi="Times New Roman" w:cs="Times New Roman"/>
          <w:b/>
          <w:bCs/>
          <w:sz w:val="19"/>
          <w:szCs w:val="19"/>
          <w:u w:val="single"/>
        </w:rPr>
      </w:pPr>
    </w:p>
    <w:p w:rsidR="00000000" w:rsidRPr="007962AF" w:rsidRDefault="00C71B8C" w:rsidP="00ED4769">
      <w:pPr>
        <w:overflowPunct w:val="0"/>
        <w:spacing w:beforeLines="100" w:afterLines="100"/>
        <w:ind w:left="482"/>
        <w:jc w:val="both"/>
        <w:rPr>
          <w:rFonts w:ascii="Times New Roman" w:eastAsia="新細明體" w:hAnsi="Times New Roman" w:cs="Times New Roman"/>
          <w:sz w:val="19"/>
          <w:szCs w:val="19"/>
        </w:rPr>
      </w:pPr>
      <w:r w:rsidRPr="00ED4769">
        <w:rPr>
          <w:rFonts w:ascii="Times New Roman" w:eastAsia="新細明體" w:hAnsi="新細明體" w:cs="Times New Roman"/>
          <w:b/>
          <w:bCs/>
          <w:sz w:val="19"/>
          <w:szCs w:val="19"/>
          <w:u w:val="single"/>
        </w:rPr>
        <w:t>交叉參考資料</w:t>
      </w:r>
      <w:r w:rsidRPr="00ED4769">
        <w:rPr>
          <w:rFonts w:ascii="Times New Roman" w:eastAsia="新細明體" w:hAnsi="新細明體" w:cs="Times New Roman"/>
          <w:b/>
          <w:bCs/>
          <w:sz w:val="19"/>
          <w:szCs w:val="19"/>
        </w:rPr>
        <w:t>：</w:t>
      </w:r>
      <w:r w:rsidRPr="00ED4769">
        <w:rPr>
          <w:rFonts w:ascii="Times New Roman" w:eastAsia="新細明體" w:hAnsi="新細明體" w:cs="Times New Roman"/>
          <w:sz w:val="19"/>
          <w:szCs w:val="19"/>
        </w:rPr>
        <w:t>關於</w:t>
      </w:r>
      <w:r w:rsidRPr="00ED4769">
        <w:rPr>
          <w:rFonts w:ascii="Times New Roman" w:eastAsia="新細明體" w:hAnsi="Times New Roman" w:cs="Times New Roman"/>
          <w:sz w:val="19"/>
          <w:szCs w:val="19"/>
        </w:rPr>
        <w:t xml:space="preserve"> FSM </w:t>
      </w:r>
      <w:r w:rsidRPr="00ED4769">
        <w:rPr>
          <w:rFonts w:ascii="Times New Roman" w:eastAsia="新細明體" w:hAnsi="新細明體" w:cs="Times New Roman"/>
          <w:sz w:val="19"/>
          <w:szCs w:val="19"/>
        </w:rPr>
        <w:t>最高法院的法律條文，請參閱本法典第</w:t>
      </w:r>
      <w:r w:rsidRPr="00ED4769">
        <w:rPr>
          <w:rFonts w:ascii="Times New Roman" w:eastAsia="新細明體" w:hAnsi="Times New Roman" w:cs="Times New Roman"/>
          <w:sz w:val="19"/>
          <w:szCs w:val="19"/>
        </w:rPr>
        <w:t>4</w:t>
      </w:r>
      <w:r w:rsidRPr="00ED4769">
        <w:rPr>
          <w:rFonts w:ascii="Times New Roman" w:eastAsia="新細明體" w:hAnsi="新細明體" w:cs="Times New Roman"/>
          <w:sz w:val="19"/>
          <w:szCs w:val="19"/>
        </w:rPr>
        <w:t>篇。</w:t>
      </w:r>
    </w:p>
    <w:p w:rsidR="00366184" w:rsidRPr="007962AF" w:rsidRDefault="00366184" w:rsidP="00E42278">
      <w:pPr>
        <w:overflowPunct w:val="0"/>
        <w:rPr>
          <w:rFonts w:ascii="Times New Roman" w:eastAsia="新細明體" w:hAnsi="Times New Roman" w:cs="Times New Roman"/>
        </w:rPr>
      </w:pPr>
    </w:p>
    <w:p w:rsidR="002F761F" w:rsidRPr="007962AF" w:rsidRDefault="002F761F" w:rsidP="00E42278">
      <w:pPr>
        <w:overflowPunct w:val="0"/>
        <w:rPr>
          <w:rFonts w:ascii="Times New Roman" w:eastAsia="新細明體" w:hAnsi="Times New Roman" w:cs="Times New Roman"/>
        </w:rPr>
      </w:pPr>
    </w:p>
    <w:sectPr w:rsidR="002F761F" w:rsidRPr="007962AF" w:rsidSect="00366184">
      <w:headerReference w:type="default" r:id="rId8"/>
      <w:pgSz w:w="11906" w:h="16838" w:code="9"/>
      <w:pgMar w:top="1134" w:right="1134" w:bottom="1134" w:left="1134" w:header="851" w:footer="851"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40EE" w:rsidRDefault="00F640EE" w:rsidP="005631D1">
      <w:r>
        <w:separator/>
      </w:r>
    </w:p>
  </w:endnote>
  <w:endnote w:type="continuationSeparator" w:id="0">
    <w:p w:rsidR="00F640EE" w:rsidRDefault="00F640EE" w:rsidP="005631D1">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40EE" w:rsidRDefault="00F640EE" w:rsidP="005631D1">
      <w:r>
        <w:separator/>
      </w:r>
    </w:p>
  </w:footnote>
  <w:footnote w:type="continuationSeparator" w:id="0">
    <w:p w:rsidR="00F640EE" w:rsidRDefault="00F640EE" w:rsidP="005631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6184" w:rsidRPr="00366184" w:rsidRDefault="00CF4648" w:rsidP="007962AF">
    <w:pPr>
      <w:pStyle w:val="a3"/>
      <w:spacing w:afterLines="150"/>
      <w:rPr>
        <w:rFonts w:ascii="Times New Roman" w:eastAsia="新細明體" w:hAnsi="Times New Roman" w:cs="Times New Roman"/>
      </w:rPr>
    </w:pPr>
    <w:r>
      <w:rPr>
        <w:rFonts w:ascii="Times New Roman" w:eastAsia="新細明體" w:hAnsi="Times New Roman" w:hint="eastAsia"/>
      </w:rPr>
      <w:t>FSMCode2014Tit24Chap07</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04"/>
    <w:multiLevelType w:val="multilevel"/>
    <w:tmpl w:val="00000887"/>
    <w:lvl w:ilvl="0">
      <w:start w:val="13"/>
      <w:numFmt w:val="decimal"/>
      <w:lvlText w:val="%1"/>
      <w:lvlJc w:val="left"/>
      <w:pPr>
        <w:ind w:left="5880" w:hanging="5761"/>
      </w:pPr>
      <w:rPr>
        <w:rFonts w:ascii="Courier New" w:hAnsi="Courier New" w:cs="Courier New"/>
        <w:b w:val="0"/>
        <w:bCs w:val="0"/>
        <w:w w:val="99"/>
        <w:sz w:val="24"/>
        <w:szCs w:val="24"/>
      </w:rPr>
    </w:lvl>
    <w:lvl w:ilvl="1">
      <w:start w:val="1"/>
      <w:numFmt w:val="decimal"/>
      <w:lvlText w:val="%2"/>
      <w:lvlJc w:val="left"/>
      <w:pPr>
        <w:ind w:left="1040" w:hanging="720"/>
      </w:pPr>
      <w:rPr>
        <w:rFonts w:ascii="Times New Roman" w:hAnsi="Times New Roman" w:cs="Times New Roman"/>
        <w:b/>
        <w:bCs/>
        <w:sz w:val="24"/>
        <w:szCs w:val="24"/>
      </w:rPr>
    </w:lvl>
    <w:lvl w:ilvl="2">
      <w:start w:val="1"/>
      <w:numFmt w:val="upperRoman"/>
      <w:lvlText w:val="%3"/>
      <w:lvlJc w:val="left"/>
      <w:pPr>
        <w:ind w:left="1040" w:hanging="694"/>
      </w:pPr>
      <w:rPr>
        <w:rFonts w:ascii="Times New Roman" w:hAnsi="Times New Roman" w:cs="Times New Roman"/>
        <w:b/>
        <w:bCs/>
        <w:sz w:val="24"/>
        <w:szCs w:val="24"/>
      </w:rPr>
    </w:lvl>
    <w:lvl w:ilvl="3">
      <w:numFmt w:val="bullet"/>
      <w:lvlText w:val="•"/>
      <w:lvlJc w:val="left"/>
      <w:pPr>
        <w:ind w:left="6697" w:hanging="694"/>
      </w:pPr>
    </w:lvl>
    <w:lvl w:ilvl="4">
      <w:numFmt w:val="bullet"/>
      <w:lvlText w:val="•"/>
      <w:lvlJc w:val="left"/>
      <w:pPr>
        <w:ind w:left="7106" w:hanging="694"/>
      </w:pPr>
    </w:lvl>
    <w:lvl w:ilvl="5">
      <w:numFmt w:val="bullet"/>
      <w:lvlText w:val="•"/>
      <w:lvlJc w:val="left"/>
      <w:pPr>
        <w:ind w:left="7515" w:hanging="694"/>
      </w:pPr>
    </w:lvl>
    <w:lvl w:ilvl="6">
      <w:numFmt w:val="bullet"/>
      <w:lvlText w:val="•"/>
      <w:lvlJc w:val="left"/>
      <w:pPr>
        <w:ind w:left="7924" w:hanging="694"/>
      </w:pPr>
    </w:lvl>
    <w:lvl w:ilvl="7">
      <w:numFmt w:val="bullet"/>
      <w:lvlText w:val="•"/>
      <w:lvlJc w:val="left"/>
      <w:pPr>
        <w:ind w:left="8333" w:hanging="694"/>
      </w:pPr>
    </w:lvl>
    <w:lvl w:ilvl="8">
      <w:numFmt w:val="bullet"/>
      <w:lvlText w:val="•"/>
      <w:lvlJc w:val="left"/>
      <w:pPr>
        <w:ind w:left="8742" w:hanging="694"/>
      </w:pPr>
    </w:lvl>
  </w:abstractNum>
  <w:abstractNum w:abstractNumId="1">
    <w:nsid w:val="00000405"/>
    <w:multiLevelType w:val="multilevel"/>
    <w:tmpl w:val="00000888"/>
    <w:lvl w:ilvl="0">
      <w:start w:val="1"/>
      <w:numFmt w:val="decimal"/>
      <w:lvlText w:val="(%1)"/>
      <w:lvlJc w:val="left"/>
      <w:pPr>
        <w:ind w:left="380" w:hanging="731"/>
      </w:pPr>
      <w:rPr>
        <w:rFonts w:ascii="Times New Roman" w:hAnsi="Times New Roman" w:cs="Times New Roman"/>
        <w:b w:val="0"/>
        <w:bCs w:val="0"/>
        <w:sz w:val="24"/>
        <w:szCs w:val="24"/>
      </w:rPr>
    </w:lvl>
    <w:lvl w:ilvl="1">
      <w:start w:val="1"/>
      <w:numFmt w:val="decimal"/>
      <w:lvlText w:val="(%2)"/>
      <w:lvlJc w:val="left"/>
      <w:pPr>
        <w:ind w:left="380" w:hanging="791"/>
      </w:pPr>
      <w:rPr>
        <w:rFonts w:ascii="Times New Roman" w:hAnsi="Times New Roman" w:cs="Times New Roman"/>
        <w:b w:val="0"/>
        <w:bCs w:val="0"/>
        <w:sz w:val="24"/>
        <w:szCs w:val="24"/>
      </w:rPr>
    </w:lvl>
    <w:lvl w:ilvl="2">
      <w:start w:val="1"/>
      <w:numFmt w:val="decimal"/>
      <w:lvlText w:val="(%3)"/>
      <w:lvlJc w:val="left"/>
      <w:pPr>
        <w:ind w:left="380" w:hanging="850"/>
      </w:pPr>
      <w:rPr>
        <w:rFonts w:ascii="Times New Roman" w:hAnsi="Times New Roman" w:cs="Times New Roman"/>
        <w:b w:val="0"/>
        <w:bCs w:val="0"/>
        <w:sz w:val="24"/>
        <w:szCs w:val="24"/>
      </w:rPr>
    </w:lvl>
    <w:lvl w:ilvl="3">
      <w:numFmt w:val="bullet"/>
      <w:lvlText w:val="•"/>
      <w:lvlJc w:val="left"/>
      <w:pPr>
        <w:ind w:left="3872" w:hanging="850"/>
      </w:pPr>
    </w:lvl>
    <w:lvl w:ilvl="4">
      <w:numFmt w:val="bullet"/>
      <w:lvlText w:val="•"/>
      <w:lvlJc w:val="left"/>
      <w:pPr>
        <w:ind w:left="5036" w:hanging="850"/>
      </w:pPr>
    </w:lvl>
    <w:lvl w:ilvl="5">
      <w:numFmt w:val="bullet"/>
      <w:lvlText w:val="•"/>
      <w:lvlJc w:val="left"/>
      <w:pPr>
        <w:ind w:left="6200" w:hanging="850"/>
      </w:pPr>
    </w:lvl>
    <w:lvl w:ilvl="6">
      <w:numFmt w:val="bullet"/>
      <w:lvlText w:val="•"/>
      <w:lvlJc w:val="left"/>
      <w:pPr>
        <w:ind w:left="7364" w:hanging="850"/>
      </w:pPr>
    </w:lvl>
    <w:lvl w:ilvl="7">
      <w:numFmt w:val="bullet"/>
      <w:lvlText w:val="•"/>
      <w:lvlJc w:val="left"/>
      <w:pPr>
        <w:ind w:left="8528" w:hanging="850"/>
      </w:pPr>
    </w:lvl>
    <w:lvl w:ilvl="8">
      <w:numFmt w:val="bullet"/>
      <w:lvlText w:val="•"/>
      <w:lvlJc w:val="left"/>
      <w:pPr>
        <w:ind w:left="9692" w:hanging="850"/>
      </w:pPr>
    </w:lvl>
  </w:abstractNum>
  <w:abstractNum w:abstractNumId="2">
    <w:nsid w:val="00000406"/>
    <w:multiLevelType w:val="multilevel"/>
    <w:tmpl w:val="00000889"/>
    <w:lvl w:ilvl="0">
      <w:start w:val="1"/>
      <w:numFmt w:val="decimal"/>
      <w:lvlText w:val="(%1)"/>
      <w:lvlJc w:val="left"/>
      <w:pPr>
        <w:ind w:left="380" w:hanging="731"/>
      </w:pPr>
      <w:rPr>
        <w:rFonts w:ascii="Times New Roman" w:hAnsi="Times New Roman" w:cs="Times New Roman"/>
        <w:b w:val="0"/>
        <w:bCs w:val="0"/>
        <w:sz w:val="24"/>
        <w:szCs w:val="24"/>
      </w:rPr>
    </w:lvl>
    <w:lvl w:ilvl="1">
      <w:numFmt w:val="bullet"/>
      <w:lvlText w:val="•"/>
      <w:lvlJc w:val="left"/>
      <w:pPr>
        <w:ind w:left="1544" w:hanging="731"/>
      </w:pPr>
    </w:lvl>
    <w:lvl w:ilvl="2">
      <w:numFmt w:val="bullet"/>
      <w:lvlText w:val="•"/>
      <w:lvlJc w:val="left"/>
      <w:pPr>
        <w:ind w:left="2708" w:hanging="731"/>
      </w:pPr>
    </w:lvl>
    <w:lvl w:ilvl="3">
      <w:numFmt w:val="bullet"/>
      <w:lvlText w:val="•"/>
      <w:lvlJc w:val="left"/>
      <w:pPr>
        <w:ind w:left="3872" w:hanging="731"/>
      </w:pPr>
    </w:lvl>
    <w:lvl w:ilvl="4">
      <w:numFmt w:val="bullet"/>
      <w:lvlText w:val="•"/>
      <w:lvlJc w:val="left"/>
      <w:pPr>
        <w:ind w:left="5036" w:hanging="731"/>
      </w:pPr>
    </w:lvl>
    <w:lvl w:ilvl="5">
      <w:numFmt w:val="bullet"/>
      <w:lvlText w:val="•"/>
      <w:lvlJc w:val="left"/>
      <w:pPr>
        <w:ind w:left="6200" w:hanging="731"/>
      </w:pPr>
    </w:lvl>
    <w:lvl w:ilvl="6">
      <w:numFmt w:val="bullet"/>
      <w:lvlText w:val="•"/>
      <w:lvlJc w:val="left"/>
      <w:pPr>
        <w:ind w:left="7364" w:hanging="731"/>
      </w:pPr>
    </w:lvl>
    <w:lvl w:ilvl="7">
      <w:numFmt w:val="bullet"/>
      <w:lvlText w:val="•"/>
      <w:lvlJc w:val="left"/>
      <w:pPr>
        <w:ind w:left="8528" w:hanging="731"/>
      </w:pPr>
    </w:lvl>
    <w:lvl w:ilvl="8">
      <w:numFmt w:val="bullet"/>
      <w:lvlText w:val="•"/>
      <w:lvlJc w:val="left"/>
      <w:pPr>
        <w:ind w:left="9692" w:hanging="731"/>
      </w:pPr>
    </w:lvl>
  </w:abstractNum>
  <w:abstractNum w:abstractNumId="3">
    <w:nsid w:val="00000425"/>
    <w:multiLevelType w:val="multilevel"/>
    <w:tmpl w:val="000008A8"/>
    <w:lvl w:ilvl="0">
      <w:start w:val="1"/>
      <w:numFmt w:val="decimal"/>
      <w:lvlText w:val="(%1)"/>
      <w:lvlJc w:val="left"/>
      <w:pPr>
        <w:ind w:left="380" w:hanging="925"/>
      </w:pPr>
      <w:rPr>
        <w:rFonts w:ascii="Times New Roman" w:hAnsi="Times New Roman" w:cs="Times New Roman"/>
        <w:b w:val="0"/>
        <w:bCs w:val="0"/>
        <w:sz w:val="24"/>
        <w:szCs w:val="24"/>
      </w:rPr>
    </w:lvl>
    <w:lvl w:ilvl="1">
      <w:start w:val="1"/>
      <w:numFmt w:val="lowerLetter"/>
      <w:lvlText w:val="(%2)"/>
      <w:lvlJc w:val="left"/>
      <w:pPr>
        <w:ind w:left="1100" w:hanging="687"/>
      </w:pPr>
      <w:rPr>
        <w:rFonts w:ascii="Times New Roman" w:hAnsi="Times New Roman" w:cs="Times New Roman"/>
        <w:b w:val="0"/>
        <w:bCs w:val="0"/>
        <w:sz w:val="24"/>
        <w:szCs w:val="24"/>
      </w:rPr>
    </w:lvl>
    <w:lvl w:ilvl="2">
      <w:numFmt w:val="bullet"/>
      <w:lvlText w:val="•"/>
      <w:lvlJc w:val="left"/>
      <w:pPr>
        <w:ind w:left="2313" w:hanging="687"/>
      </w:pPr>
    </w:lvl>
    <w:lvl w:ilvl="3">
      <w:numFmt w:val="bullet"/>
      <w:lvlText w:val="•"/>
      <w:lvlJc w:val="left"/>
      <w:pPr>
        <w:ind w:left="3526" w:hanging="687"/>
      </w:pPr>
    </w:lvl>
    <w:lvl w:ilvl="4">
      <w:numFmt w:val="bullet"/>
      <w:lvlText w:val="•"/>
      <w:lvlJc w:val="left"/>
      <w:pPr>
        <w:ind w:left="4740" w:hanging="687"/>
      </w:pPr>
    </w:lvl>
    <w:lvl w:ilvl="5">
      <w:numFmt w:val="bullet"/>
      <w:lvlText w:val="•"/>
      <w:lvlJc w:val="left"/>
      <w:pPr>
        <w:ind w:left="5953" w:hanging="687"/>
      </w:pPr>
    </w:lvl>
    <w:lvl w:ilvl="6">
      <w:numFmt w:val="bullet"/>
      <w:lvlText w:val="•"/>
      <w:lvlJc w:val="left"/>
      <w:pPr>
        <w:ind w:left="7166" w:hanging="687"/>
      </w:pPr>
    </w:lvl>
    <w:lvl w:ilvl="7">
      <w:numFmt w:val="bullet"/>
      <w:lvlText w:val="•"/>
      <w:lvlJc w:val="left"/>
      <w:pPr>
        <w:ind w:left="8380" w:hanging="687"/>
      </w:pPr>
    </w:lvl>
    <w:lvl w:ilvl="8">
      <w:numFmt w:val="bullet"/>
      <w:lvlText w:val="•"/>
      <w:lvlJc w:val="left"/>
      <w:pPr>
        <w:ind w:left="9593" w:hanging="687"/>
      </w:pPr>
    </w:lvl>
  </w:abstractNum>
  <w:abstractNum w:abstractNumId="4">
    <w:nsid w:val="00000426"/>
    <w:multiLevelType w:val="multilevel"/>
    <w:tmpl w:val="000008A9"/>
    <w:lvl w:ilvl="0">
      <w:start w:val="1"/>
      <w:numFmt w:val="decimal"/>
      <w:lvlText w:val="(%1)"/>
      <w:lvlJc w:val="left"/>
      <w:pPr>
        <w:ind w:left="380" w:hanging="820"/>
      </w:pPr>
      <w:rPr>
        <w:rFonts w:ascii="Times New Roman" w:hAnsi="Times New Roman" w:cs="Times New Roman"/>
        <w:b w:val="0"/>
        <w:bCs w:val="0"/>
        <w:sz w:val="24"/>
        <w:szCs w:val="24"/>
      </w:rPr>
    </w:lvl>
    <w:lvl w:ilvl="1">
      <w:numFmt w:val="bullet"/>
      <w:lvlText w:val="•"/>
      <w:lvlJc w:val="left"/>
      <w:pPr>
        <w:ind w:left="1544" w:hanging="820"/>
      </w:pPr>
    </w:lvl>
    <w:lvl w:ilvl="2">
      <w:numFmt w:val="bullet"/>
      <w:lvlText w:val="•"/>
      <w:lvlJc w:val="left"/>
      <w:pPr>
        <w:ind w:left="2708" w:hanging="820"/>
      </w:pPr>
    </w:lvl>
    <w:lvl w:ilvl="3">
      <w:numFmt w:val="bullet"/>
      <w:lvlText w:val="•"/>
      <w:lvlJc w:val="left"/>
      <w:pPr>
        <w:ind w:left="3872" w:hanging="820"/>
      </w:pPr>
    </w:lvl>
    <w:lvl w:ilvl="4">
      <w:numFmt w:val="bullet"/>
      <w:lvlText w:val="•"/>
      <w:lvlJc w:val="left"/>
      <w:pPr>
        <w:ind w:left="5036" w:hanging="820"/>
      </w:pPr>
    </w:lvl>
    <w:lvl w:ilvl="5">
      <w:numFmt w:val="bullet"/>
      <w:lvlText w:val="•"/>
      <w:lvlJc w:val="left"/>
      <w:pPr>
        <w:ind w:left="6200" w:hanging="820"/>
      </w:pPr>
    </w:lvl>
    <w:lvl w:ilvl="6">
      <w:numFmt w:val="bullet"/>
      <w:lvlText w:val="•"/>
      <w:lvlJc w:val="left"/>
      <w:pPr>
        <w:ind w:left="7364" w:hanging="820"/>
      </w:pPr>
    </w:lvl>
    <w:lvl w:ilvl="7">
      <w:numFmt w:val="bullet"/>
      <w:lvlText w:val="•"/>
      <w:lvlJc w:val="left"/>
      <w:pPr>
        <w:ind w:left="8528" w:hanging="820"/>
      </w:pPr>
    </w:lvl>
    <w:lvl w:ilvl="8">
      <w:numFmt w:val="bullet"/>
      <w:lvlText w:val="•"/>
      <w:lvlJc w:val="left"/>
      <w:pPr>
        <w:ind w:left="9692" w:hanging="820"/>
      </w:pPr>
    </w:lvl>
  </w:abstractNum>
  <w:abstractNum w:abstractNumId="5">
    <w:nsid w:val="00000427"/>
    <w:multiLevelType w:val="multilevel"/>
    <w:tmpl w:val="000008AA"/>
    <w:lvl w:ilvl="0">
      <w:start w:val="1"/>
      <w:numFmt w:val="decimal"/>
      <w:lvlText w:val="(%1)"/>
      <w:lvlJc w:val="left"/>
      <w:pPr>
        <w:ind w:left="1739" w:hanging="700"/>
      </w:pPr>
      <w:rPr>
        <w:rFonts w:ascii="Times New Roman" w:hAnsi="Times New Roman" w:cs="Times New Roman"/>
        <w:b w:val="0"/>
        <w:bCs w:val="0"/>
        <w:sz w:val="24"/>
        <w:szCs w:val="24"/>
      </w:rPr>
    </w:lvl>
    <w:lvl w:ilvl="1">
      <w:start w:val="1"/>
      <w:numFmt w:val="lowerLetter"/>
      <w:lvlText w:val="(%2)"/>
      <w:lvlJc w:val="left"/>
      <w:pPr>
        <w:ind w:left="1100" w:hanging="687"/>
      </w:pPr>
      <w:rPr>
        <w:rFonts w:ascii="Times New Roman" w:hAnsi="Times New Roman" w:cs="Times New Roman"/>
        <w:b w:val="0"/>
        <w:bCs w:val="0"/>
        <w:sz w:val="24"/>
        <w:szCs w:val="24"/>
      </w:rPr>
    </w:lvl>
    <w:lvl w:ilvl="2">
      <w:numFmt w:val="bullet"/>
      <w:lvlText w:val="•"/>
      <w:lvlJc w:val="left"/>
      <w:pPr>
        <w:ind w:left="2882" w:hanging="687"/>
      </w:pPr>
    </w:lvl>
    <w:lvl w:ilvl="3">
      <w:numFmt w:val="bullet"/>
      <w:lvlText w:val="•"/>
      <w:lvlJc w:val="left"/>
      <w:pPr>
        <w:ind w:left="4024" w:hanging="687"/>
      </w:pPr>
    </w:lvl>
    <w:lvl w:ilvl="4">
      <w:numFmt w:val="bullet"/>
      <w:lvlText w:val="•"/>
      <w:lvlJc w:val="left"/>
      <w:pPr>
        <w:ind w:left="5166" w:hanging="687"/>
      </w:pPr>
    </w:lvl>
    <w:lvl w:ilvl="5">
      <w:numFmt w:val="bullet"/>
      <w:lvlText w:val="•"/>
      <w:lvlJc w:val="left"/>
      <w:pPr>
        <w:ind w:left="6308" w:hanging="687"/>
      </w:pPr>
    </w:lvl>
    <w:lvl w:ilvl="6">
      <w:numFmt w:val="bullet"/>
      <w:lvlText w:val="•"/>
      <w:lvlJc w:val="left"/>
      <w:pPr>
        <w:ind w:left="7451" w:hanging="687"/>
      </w:pPr>
    </w:lvl>
    <w:lvl w:ilvl="7">
      <w:numFmt w:val="bullet"/>
      <w:lvlText w:val="•"/>
      <w:lvlJc w:val="left"/>
      <w:pPr>
        <w:ind w:left="8593" w:hanging="687"/>
      </w:pPr>
    </w:lvl>
    <w:lvl w:ilvl="8">
      <w:numFmt w:val="bullet"/>
      <w:lvlText w:val="•"/>
      <w:lvlJc w:val="left"/>
      <w:pPr>
        <w:ind w:left="9735" w:hanging="687"/>
      </w:pPr>
    </w:lvl>
  </w:abstractNum>
  <w:abstractNum w:abstractNumId="6">
    <w:nsid w:val="00000428"/>
    <w:multiLevelType w:val="multilevel"/>
    <w:tmpl w:val="000008AB"/>
    <w:lvl w:ilvl="0">
      <w:start w:val="1"/>
      <w:numFmt w:val="decimal"/>
      <w:lvlText w:val="(%1)"/>
      <w:lvlJc w:val="left"/>
      <w:pPr>
        <w:ind w:left="380" w:hanging="746"/>
      </w:pPr>
      <w:rPr>
        <w:rFonts w:ascii="Times New Roman" w:hAnsi="Times New Roman" w:cs="Times New Roman"/>
        <w:b w:val="0"/>
        <w:bCs w:val="0"/>
        <w:sz w:val="24"/>
        <w:szCs w:val="24"/>
      </w:rPr>
    </w:lvl>
    <w:lvl w:ilvl="1">
      <w:start w:val="1"/>
      <w:numFmt w:val="decimal"/>
      <w:lvlText w:val="(%2)"/>
      <w:lvlJc w:val="left"/>
      <w:pPr>
        <w:ind w:left="380" w:hanging="850"/>
      </w:pPr>
      <w:rPr>
        <w:rFonts w:ascii="Times New Roman" w:hAnsi="Times New Roman" w:cs="Times New Roman"/>
        <w:b w:val="0"/>
        <w:bCs w:val="0"/>
        <w:sz w:val="24"/>
        <w:szCs w:val="24"/>
      </w:rPr>
    </w:lvl>
    <w:lvl w:ilvl="2">
      <w:numFmt w:val="bullet"/>
      <w:lvlText w:val="•"/>
      <w:lvlJc w:val="left"/>
      <w:pPr>
        <w:ind w:left="1673" w:hanging="850"/>
      </w:pPr>
    </w:lvl>
    <w:lvl w:ilvl="3">
      <w:numFmt w:val="bullet"/>
      <w:lvlText w:val="•"/>
      <w:lvlJc w:val="left"/>
      <w:pPr>
        <w:ind w:left="2966" w:hanging="850"/>
      </w:pPr>
    </w:lvl>
    <w:lvl w:ilvl="4">
      <w:numFmt w:val="bullet"/>
      <w:lvlText w:val="•"/>
      <w:lvlJc w:val="left"/>
      <w:pPr>
        <w:ind w:left="4260" w:hanging="850"/>
      </w:pPr>
    </w:lvl>
    <w:lvl w:ilvl="5">
      <w:numFmt w:val="bullet"/>
      <w:lvlText w:val="•"/>
      <w:lvlJc w:val="left"/>
      <w:pPr>
        <w:ind w:left="5553" w:hanging="850"/>
      </w:pPr>
    </w:lvl>
    <w:lvl w:ilvl="6">
      <w:numFmt w:val="bullet"/>
      <w:lvlText w:val="•"/>
      <w:lvlJc w:val="left"/>
      <w:pPr>
        <w:ind w:left="6846" w:hanging="850"/>
      </w:pPr>
    </w:lvl>
    <w:lvl w:ilvl="7">
      <w:numFmt w:val="bullet"/>
      <w:lvlText w:val="•"/>
      <w:lvlJc w:val="left"/>
      <w:pPr>
        <w:ind w:left="8140" w:hanging="850"/>
      </w:pPr>
    </w:lvl>
    <w:lvl w:ilvl="8">
      <w:numFmt w:val="bullet"/>
      <w:lvlText w:val="•"/>
      <w:lvlJc w:val="left"/>
      <w:pPr>
        <w:ind w:left="9433" w:hanging="850"/>
      </w:pPr>
    </w:lvl>
  </w:abstractNum>
  <w:abstractNum w:abstractNumId="7">
    <w:nsid w:val="0000046E"/>
    <w:multiLevelType w:val="multilevel"/>
    <w:tmpl w:val="000008F1"/>
    <w:lvl w:ilvl="0">
      <w:start w:val="1"/>
      <w:numFmt w:val="decimal"/>
      <w:lvlText w:val="(%1)"/>
      <w:lvlJc w:val="left"/>
      <w:pPr>
        <w:ind w:left="380" w:hanging="746"/>
      </w:pPr>
      <w:rPr>
        <w:rFonts w:ascii="Times New Roman" w:hAnsi="Times New Roman" w:cs="Times New Roman"/>
        <w:b w:val="0"/>
        <w:bCs w:val="0"/>
        <w:sz w:val="24"/>
        <w:szCs w:val="24"/>
      </w:rPr>
    </w:lvl>
    <w:lvl w:ilvl="1">
      <w:start w:val="1"/>
      <w:numFmt w:val="lowerLetter"/>
      <w:lvlText w:val="(%2)"/>
      <w:lvlJc w:val="left"/>
      <w:pPr>
        <w:ind w:left="1099" w:hanging="717"/>
      </w:pPr>
      <w:rPr>
        <w:rFonts w:ascii="Times New Roman" w:hAnsi="Times New Roman" w:cs="Times New Roman"/>
        <w:b w:val="0"/>
        <w:bCs w:val="0"/>
        <w:sz w:val="24"/>
        <w:szCs w:val="24"/>
      </w:rPr>
    </w:lvl>
    <w:lvl w:ilvl="2">
      <w:numFmt w:val="bullet"/>
      <w:lvlText w:val="•"/>
      <w:lvlJc w:val="left"/>
      <w:pPr>
        <w:ind w:left="1099" w:hanging="717"/>
      </w:pPr>
    </w:lvl>
    <w:lvl w:ilvl="3">
      <w:numFmt w:val="bullet"/>
      <w:lvlText w:val="•"/>
      <w:lvlJc w:val="left"/>
      <w:pPr>
        <w:ind w:left="2464" w:hanging="717"/>
      </w:pPr>
    </w:lvl>
    <w:lvl w:ilvl="4">
      <w:numFmt w:val="bullet"/>
      <w:lvlText w:val="•"/>
      <w:lvlJc w:val="left"/>
      <w:pPr>
        <w:ind w:left="3829" w:hanging="717"/>
      </w:pPr>
    </w:lvl>
    <w:lvl w:ilvl="5">
      <w:numFmt w:val="bullet"/>
      <w:lvlText w:val="•"/>
      <w:lvlJc w:val="left"/>
      <w:pPr>
        <w:ind w:left="5194" w:hanging="717"/>
      </w:pPr>
    </w:lvl>
    <w:lvl w:ilvl="6">
      <w:numFmt w:val="bullet"/>
      <w:lvlText w:val="•"/>
      <w:lvlJc w:val="left"/>
      <w:pPr>
        <w:ind w:left="6559" w:hanging="717"/>
      </w:pPr>
    </w:lvl>
    <w:lvl w:ilvl="7">
      <w:numFmt w:val="bullet"/>
      <w:lvlText w:val="•"/>
      <w:lvlJc w:val="left"/>
      <w:pPr>
        <w:ind w:left="7924" w:hanging="717"/>
      </w:pPr>
    </w:lvl>
    <w:lvl w:ilvl="8">
      <w:numFmt w:val="bullet"/>
      <w:lvlText w:val="•"/>
      <w:lvlJc w:val="left"/>
      <w:pPr>
        <w:ind w:left="9289" w:hanging="717"/>
      </w:pPr>
    </w:lvl>
  </w:abstractNum>
  <w:num w:numId="1">
    <w:abstractNumId w:val="2"/>
  </w:num>
  <w:num w:numId="2">
    <w:abstractNumId w:val="1"/>
  </w:num>
  <w:num w:numId="3">
    <w:abstractNumId w:val="0"/>
  </w:num>
  <w:num w:numId="4">
    <w:abstractNumId w:val="7"/>
  </w:num>
  <w:num w:numId="5">
    <w:abstractNumId w:val="6"/>
  </w:num>
  <w:num w:numId="6">
    <w:abstractNumId w:val="5"/>
  </w:num>
  <w:num w:numId="7">
    <w:abstractNumId w:val="4"/>
  </w:num>
  <w:num w:numId="8">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劉世寧">
    <w15:presenceInfo w15:providerId="AD" w15:userId="S-1-5-21-383831722-2762781797-275792430-212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32E7"/>
    <w:rsid w:val="000027CD"/>
    <w:rsid w:val="00004B1A"/>
    <w:rsid w:val="00015D25"/>
    <w:rsid w:val="00036A5A"/>
    <w:rsid w:val="00080B56"/>
    <w:rsid w:val="00086370"/>
    <w:rsid w:val="00101D68"/>
    <w:rsid w:val="00116B67"/>
    <w:rsid w:val="00122491"/>
    <w:rsid w:val="00131529"/>
    <w:rsid w:val="001419DD"/>
    <w:rsid w:val="00157133"/>
    <w:rsid w:val="00161471"/>
    <w:rsid w:val="00167389"/>
    <w:rsid w:val="001732E7"/>
    <w:rsid w:val="00184180"/>
    <w:rsid w:val="00191301"/>
    <w:rsid w:val="001A101F"/>
    <w:rsid w:val="001B3F70"/>
    <w:rsid w:val="001D5B60"/>
    <w:rsid w:val="001F1D28"/>
    <w:rsid w:val="001F3C80"/>
    <w:rsid w:val="002202E2"/>
    <w:rsid w:val="0025659D"/>
    <w:rsid w:val="002B5FD0"/>
    <w:rsid w:val="002D3595"/>
    <w:rsid w:val="002E0886"/>
    <w:rsid w:val="002F3543"/>
    <w:rsid w:val="002F761F"/>
    <w:rsid w:val="00306343"/>
    <w:rsid w:val="00360398"/>
    <w:rsid w:val="00366184"/>
    <w:rsid w:val="003B6DCF"/>
    <w:rsid w:val="003D26C4"/>
    <w:rsid w:val="00451806"/>
    <w:rsid w:val="00465B1E"/>
    <w:rsid w:val="00497F69"/>
    <w:rsid w:val="004B7652"/>
    <w:rsid w:val="004C72B4"/>
    <w:rsid w:val="004E0C0F"/>
    <w:rsid w:val="004F081F"/>
    <w:rsid w:val="00527901"/>
    <w:rsid w:val="00536E70"/>
    <w:rsid w:val="00543FAD"/>
    <w:rsid w:val="00544A6E"/>
    <w:rsid w:val="00551A3D"/>
    <w:rsid w:val="00557872"/>
    <w:rsid w:val="005631D1"/>
    <w:rsid w:val="005A7116"/>
    <w:rsid w:val="005B0963"/>
    <w:rsid w:val="005D057B"/>
    <w:rsid w:val="005F7DC8"/>
    <w:rsid w:val="00644640"/>
    <w:rsid w:val="0065662F"/>
    <w:rsid w:val="00686C0F"/>
    <w:rsid w:val="00693D70"/>
    <w:rsid w:val="006C28C4"/>
    <w:rsid w:val="006F1223"/>
    <w:rsid w:val="0071263A"/>
    <w:rsid w:val="0071489C"/>
    <w:rsid w:val="00750F23"/>
    <w:rsid w:val="00760296"/>
    <w:rsid w:val="00794BDC"/>
    <w:rsid w:val="007962AF"/>
    <w:rsid w:val="007C0322"/>
    <w:rsid w:val="007E1C3F"/>
    <w:rsid w:val="00813FB5"/>
    <w:rsid w:val="00817ABA"/>
    <w:rsid w:val="00823C95"/>
    <w:rsid w:val="008278B2"/>
    <w:rsid w:val="00836908"/>
    <w:rsid w:val="008414C3"/>
    <w:rsid w:val="00860BEE"/>
    <w:rsid w:val="008930A3"/>
    <w:rsid w:val="008C04D4"/>
    <w:rsid w:val="008E4D91"/>
    <w:rsid w:val="008F636C"/>
    <w:rsid w:val="00920E26"/>
    <w:rsid w:val="009D19A4"/>
    <w:rsid w:val="00A253FB"/>
    <w:rsid w:val="00A27564"/>
    <w:rsid w:val="00A6744E"/>
    <w:rsid w:val="00A978ED"/>
    <w:rsid w:val="00AE5B96"/>
    <w:rsid w:val="00AF3EA0"/>
    <w:rsid w:val="00B15722"/>
    <w:rsid w:val="00B168CF"/>
    <w:rsid w:val="00B3013D"/>
    <w:rsid w:val="00B51600"/>
    <w:rsid w:val="00B55560"/>
    <w:rsid w:val="00B815E1"/>
    <w:rsid w:val="00C00EAD"/>
    <w:rsid w:val="00C34DA8"/>
    <w:rsid w:val="00C50C7F"/>
    <w:rsid w:val="00C52948"/>
    <w:rsid w:val="00C71B8C"/>
    <w:rsid w:val="00C8752B"/>
    <w:rsid w:val="00C97078"/>
    <w:rsid w:val="00CF03D9"/>
    <w:rsid w:val="00CF4648"/>
    <w:rsid w:val="00D12AE0"/>
    <w:rsid w:val="00D508F8"/>
    <w:rsid w:val="00D64A6E"/>
    <w:rsid w:val="00E42278"/>
    <w:rsid w:val="00EA439C"/>
    <w:rsid w:val="00ED4769"/>
    <w:rsid w:val="00F017DA"/>
    <w:rsid w:val="00F02DF4"/>
    <w:rsid w:val="00F046D3"/>
    <w:rsid w:val="00F102A7"/>
    <w:rsid w:val="00F519A7"/>
    <w:rsid w:val="00F56A09"/>
    <w:rsid w:val="00F640EE"/>
    <w:rsid w:val="00FC7F7F"/>
    <w:rsid w:val="00FD1AAD"/>
    <w:rsid w:val="00FD60E4"/>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DCF"/>
    <w:pPr>
      <w:widowControl w:val="0"/>
    </w:pPr>
  </w:style>
  <w:style w:type="paragraph" w:styleId="1">
    <w:name w:val="heading 1"/>
    <w:basedOn w:val="a"/>
    <w:next w:val="a"/>
    <w:link w:val="10"/>
    <w:uiPriority w:val="1"/>
    <w:qFormat/>
    <w:rsid w:val="00366184"/>
    <w:pPr>
      <w:autoSpaceDE w:val="0"/>
      <w:autoSpaceDN w:val="0"/>
      <w:adjustRightInd w:val="0"/>
      <w:spacing w:before="9"/>
      <w:ind w:left="3849"/>
      <w:outlineLvl w:val="0"/>
    </w:pPr>
    <w:rPr>
      <w:rFonts w:ascii="Times New Roman" w:eastAsia="新細明體" w:hAnsi="Times New Roman" w:cs="Times New Roman"/>
      <w:b/>
      <w:bCs/>
      <w:kern w:val="0"/>
      <w:sz w:val="28"/>
      <w:szCs w:val="28"/>
    </w:rPr>
  </w:style>
  <w:style w:type="paragraph" w:styleId="2">
    <w:name w:val="heading 2"/>
    <w:basedOn w:val="a"/>
    <w:next w:val="a"/>
    <w:link w:val="20"/>
    <w:uiPriority w:val="1"/>
    <w:qFormat/>
    <w:rsid w:val="00366184"/>
    <w:pPr>
      <w:autoSpaceDE w:val="0"/>
      <w:autoSpaceDN w:val="0"/>
      <w:adjustRightInd w:val="0"/>
      <w:ind w:left="320"/>
      <w:outlineLvl w:val="1"/>
    </w:pPr>
    <w:rPr>
      <w:rFonts w:ascii="Times New Roman" w:eastAsia="新細明體" w:hAnsi="Times New Roman" w:cs="Times New Roman"/>
      <w:b/>
      <w:bCs/>
      <w:kern w:val="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31D1"/>
    <w:pPr>
      <w:tabs>
        <w:tab w:val="center" w:pos="4153"/>
        <w:tab w:val="right" w:pos="8306"/>
      </w:tabs>
      <w:snapToGrid w:val="0"/>
    </w:pPr>
    <w:rPr>
      <w:sz w:val="20"/>
      <w:szCs w:val="20"/>
    </w:rPr>
  </w:style>
  <w:style w:type="character" w:customStyle="1" w:styleId="a4">
    <w:name w:val="頁首 字元"/>
    <w:basedOn w:val="a0"/>
    <w:link w:val="a3"/>
    <w:uiPriority w:val="99"/>
    <w:rsid w:val="005631D1"/>
    <w:rPr>
      <w:sz w:val="20"/>
      <w:szCs w:val="20"/>
    </w:rPr>
  </w:style>
  <w:style w:type="paragraph" w:styleId="a5">
    <w:name w:val="footer"/>
    <w:basedOn w:val="a"/>
    <w:link w:val="a6"/>
    <w:uiPriority w:val="99"/>
    <w:unhideWhenUsed/>
    <w:rsid w:val="005631D1"/>
    <w:pPr>
      <w:tabs>
        <w:tab w:val="center" w:pos="4153"/>
        <w:tab w:val="right" w:pos="8306"/>
      </w:tabs>
      <w:snapToGrid w:val="0"/>
    </w:pPr>
    <w:rPr>
      <w:sz w:val="20"/>
      <w:szCs w:val="20"/>
    </w:rPr>
  </w:style>
  <w:style w:type="character" w:customStyle="1" w:styleId="a6">
    <w:name w:val="頁尾 字元"/>
    <w:basedOn w:val="a0"/>
    <w:link w:val="a5"/>
    <w:uiPriority w:val="99"/>
    <w:rsid w:val="005631D1"/>
    <w:rPr>
      <w:sz w:val="20"/>
      <w:szCs w:val="20"/>
    </w:rPr>
  </w:style>
  <w:style w:type="character" w:customStyle="1" w:styleId="10">
    <w:name w:val="標題 1 字元"/>
    <w:basedOn w:val="a0"/>
    <w:link w:val="1"/>
    <w:uiPriority w:val="1"/>
    <w:rsid w:val="00366184"/>
    <w:rPr>
      <w:rFonts w:ascii="Times New Roman" w:eastAsia="新細明體" w:hAnsi="Times New Roman" w:cs="Times New Roman"/>
      <w:b/>
      <w:bCs/>
      <w:kern w:val="0"/>
      <w:sz w:val="28"/>
      <w:szCs w:val="28"/>
    </w:rPr>
  </w:style>
  <w:style w:type="character" w:customStyle="1" w:styleId="20">
    <w:name w:val="標題 2 字元"/>
    <w:basedOn w:val="a0"/>
    <w:link w:val="2"/>
    <w:uiPriority w:val="1"/>
    <w:rsid w:val="00366184"/>
    <w:rPr>
      <w:rFonts w:ascii="Times New Roman" w:eastAsia="新細明體" w:hAnsi="Times New Roman" w:cs="Times New Roman"/>
      <w:b/>
      <w:bCs/>
      <w:kern w:val="0"/>
      <w:szCs w:val="24"/>
    </w:rPr>
  </w:style>
  <w:style w:type="paragraph" w:styleId="a7">
    <w:name w:val="Balloon Text"/>
    <w:basedOn w:val="a"/>
    <w:link w:val="a8"/>
    <w:uiPriority w:val="99"/>
    <w:semiHidden/>
    <w:unhideWhenUsed/>
    <w:rsid w:val="00036A5A"/>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036A5A"/>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majorFont>
      <a:minorFont>
        <a:latin typeface="Calibri"/>
        <a:ea typeface="新細明體"/>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A80AB5-C6A7-408D-AE5C-DBAA856F08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613</Words>
  <Characters>3499</Characters>
  <Application>Microsoft Office Word</Application>
  <DocSecurity>0</DocSecurity>
  <Lines>29</Lines>
  <Paragraphs>8</Paragraphs>
  <ScaleCrop>false</ScaleCrop>
  <Company>Hewlett-Packard Company</Company>
  <LinksUpToDate>false</LinksUpToDate>
  <CharactersWithSpaces>4104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Tsai</dc:creator>
  <cp:lastModifiedBy>user</cp:lastModifiedBy>
  <cp:revision>2</cp:revision>
  <dcterms:created xsi:type="dcterms:W3CDTF">2017-12-19T08:46:00Z</dcterms:created>
  <dcterms:modified xsi:type="dcterms:W3CDTF">2017-12-19T08:46:00Z</dcterms:modified>
</cp:coreProperties>
</file>