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29B" w:rsidRPr="00925399" w:rsidRDefault="0068329B" w:rsidP="00E45EB3">
      <w:pPr>
        <w:pStyle w:val="1"/>
        <w:overflowPunct w:val="0"/>
        <w:autoSpaceDE/>
        <w:autoSpaceDN/>
        <w:spacing w:beforeLines="100" w:afterLines="100"/>
        <w:ind w:left="0"/>
        <w:jc w:val="center"/>
        <w:rPr>
          <w:b w:val="0"/>
          <w:bCs w:val="0"/>
        </w:rPr>
      </w:pPr>
      <w:r w:rsidRPr="00925399">
        <w:rPr>
          <w:rFonts w:hAnsi="新細明體"/>
        </w:rPr>
        <w:t>第</w:t>
      </w:r>
      <w:r w:rsidRPr="00925399">
        <w:t>5</w:t>
      </w:r>
      <w:r w:rsidRPr="00925399">
        <w:rPr>
          <w:rFonts w:hAnsi="新細明體"/>
        </w:rPr>
        <w:t>章</w:t>
      </w:r>
    </w:p>
    <w:p w:rsidR="0068329B" w:rsidRPr="00925399" w:rsidRDefault="0068329B" w:rsidP="00E45EB3">
      <w:pPr>
        <w:overflowPunct w:val="0"/>
        <w:adjustRightInd w:val="0"/>
        <w:spacing w:beforeLines="100" w:afterLines="100"/>
        <w:jc w:val="center"/>
        <w:rPr>
          <w:rFonts w:ascii="Times New Roman" w:eastAsia="新細明體" w:hAnsi="Times New Roman" w:cs="Times New Roman"/>
          <w:b/>
          <w:bCs/>
        </w:rPr>
      </w:pPr>
      <w:r w:rsidRPr="00925399">
        <w:rPr>
          <w:rFonts w:ascii="Times New Roman" w:eastAsia="新細明體" w:hAnsi="新細明體" w:cs="Times New Roman"/>
          <w:b/>
          <w:bCs/>
        </w:rPr>
        <w:t>海員認證</w:t>
      </w:r>
    </w:p>
    <w:p w:rsidR="0068329B" w:rsidRPr="00925399" w:rsidRDefault="0068329B" w:rsidP="00E45EB3">
      <w:pPr>
        <w:overflowPunct w:val="0"/>
        <w:adjustRightInd w:val="0"/>
        <w:spacing w:beforeLines="100" w:afterLines="100"/>
        <w:jc w:val="both"/>
        <w:rPr>
          <w:rFonts w:ascii="Times New Roman" w:eastAsia="新細明體" w:hAnsi="Times New Roman" w:cs="Times New Roman"/>
        </w:rPr>
      </w:pPr>
    </w:p>
    <w:p w:rsidR="0068329B" w:rsidRPr="00925399" w:rsidRDefault="00595CD6" w:rsidP="00E45EB3">
      <w:pPr>
        <w:overflowPunct w:val="0"/>
        <w:adjustRightInd w:val="0"/>
        <w:spacing w:beforeLines="100" w:afterLines="100"/>
        <w:jc w:val="both"/>
        <w:rPr>
          <w:rFonts w:ascii="Times New Roman" w:eastAsia="新細明體" w:hAnsi="Times New Roman" w:cs="Times New Roman"/>
        </w:rPr>
      </w:pPr>
      <w:r w:rsidRPr="00925399">
        <w:rPr>
          <w:rFonts w:ascii="Times New Roman" w:eastAsia="新細明體" w:hAnsi="新細明體" w:cs="Times New Roman"/>
          <w:b/>
          <w:bCs/>
        </w:rPr>
        <w:t>節</w:t>
      </w:r>
      <w:r w:rsidR="0068329B" w:rsidRPr="00925399">
        <w:rPr>
          <w:rFonts w:ascii="Times New Roman" w:eastAsia="新細明體" w:hAnsi="新細明體" w:cs="Times New Roman"/>
          <w:b/>
          <w:bCs/>
        </w:rPr>
        <w:t>次</w:t>
      </w:r>
    </w:p>
    <w:p w:rsidR="0068329B" w:rsidRPr="00925399" w:rsidRDefault="0068329B" w:rsidP="00E45EB3">
      <w:pPr>
        <w:overflowPunct w:val="0"/>
        <w:adjustRightInd w:val="0"/>
        <w:spacing w:beforeLines="100" w:afterLines="100"/>
        <w:ind w:left="964" w:hanging="964"/>
        <w:jc w:val="both"/>
        <w:rPr>
          <w:rFonts w:ascii="Times New Roman" w:eastAsia="新細明體" w:hAnsi="Times New Roman" w:cs="Times New Roman"/>
        </w:rPr>
      </w:pPr>
      <w:r w:rsidRPr="00925399">
        <w:rPr>
          <w:rFonts w:ascii="Times New Roman" w:eastAsia="新細明體" w:hAnsi="Times New Roman" w:cs="Times New Roman"/>
          <w:b/>
          <w:bCs/>
        </w:rPr>
        <w:t>§ 501.</w:t>
      </w:r>
      <w:r w:rsidRPr="00925399">
        <w:rPr>
          <w:rFonts w:ascii="Times New Roman" w:eastAsia="新細明體" w:hAnsi="Times New Roman" w:cs="Times New Roman"/>
          <w:b/>
          <w:bCs/>
        </w:rPr>
        <w:tab/>
      </w:r>
      <w:r w:rsidR="00E81006" w:rsidRPr="00925399">
        <w:rPr>
          <w:rFonts w:ascii="Times New Roman" w:eastAsia="新細明體" w:hAnsi="新細明體" w:cs="Times New Roman"/>
          <w:b/>
          <w:bCs/>
        </w:rPr>
        <w:t>本章之</w:t>
      </w:r>
      <w:r w:rsidR="002D6772" w:rsidRPr="00925399">
        <w:rPr>
          <w:rFonts w:ascii="Times New Roman" w:eastAsia="新細明體" w:hAnsi="新細明體" w:cs="Times New Roman"/>
          <w:b/>
          <w:bCs/>
        </w:rPr>
        <w:t>適</w:t>
      </w:r>
      <w:r w:rsidRPr="00925399">
        <w:rPr>
          <w:rFonts w:ascii="Times New Roman" w:eastAsia="新細明體" w:hAnsi="新細明體" w:cs="Times New Roman"/>
          <w:b/>
          <w:bCs/>
        </w:rPr>
        <w:t>用。</w:t>
      </w:r>
    </w:p>
    <w:p w:rsidR="00EF2CA3" w:rsidRPr="00925399" w:rsidRDefault="0068329B" w:rsidP="00E45EB3">
      <w:pPr>
        <w:overflowPunct w:val="0"/>
        <w:adjustRightInd w:val="0"/>
        <w:spacing w:beforeLines="100" w:afterLines="100"/>
        <w:ind w:left="964" w:hanging="964"/>
        <w:jc w:val="both"/>
        <w:rPr>
          <w:rFonts w:ascii="Times New Roman" w:eastAsia="新細明體" w:hAnsi="Times New Roman" w:cs="Times New Roman"/>
        </w:rPr>
      </w:pPr>
      <w:r w:rsidRPr="00925399">
        <w:rPr>
          <w:rFonts w:ascii="Times New Roman" w:eastAsia="新細明體" w:hAnsi="Times New Roman" w:cs="Times New Roman"/>
          <w:b/>
          <w:bCs/>
        </w:rPr>
        <w:t>§ 502.</w:t>
      </w:r>
      <w:r w:rsidRPr="00925399">
        <w:rPr>
          <w:rFonts w:ascii="Times New Roman" w:eastAsia="新細明體" w:hAnsi="Times New Roman" w:cs="Times New Roman"/>
          <w:b/>
          <w:bCs/>
        </w:rPr>
        <w:tab/>
      </w:r>
      <w:r w:rsidRPr="00925399">
        <w:rPr>
          <w:rFonts w:ascii="Times New Roman" w:eastAsia="新細明體" w:hAnsi="新細明體" w:cs="Times New Roman"/>
          <w:b/>
          <w:bCs/>
        </w:rPr>
        <w:t>海員證書規定。</w:t>
      </w:r>
    </w:p>
    <w:p w:rsidR="00000000" w:rsidRPr="00925399" w:rsidRDefault="0068329B" w:rsidP="00E45EB3">
      <w:pPr>
        <w:overflowPunct w:val="0"/>
        <w:adjustRightInd w:val="0"/>
        <w:spacing w:beforeLines="100" w:afterLines="100"/>
        <w:ind w:left="964" w:hanging="964"/>
        <w:jc w:val="both"/>
        <w:rPr>
          <w:rFonts w:ascii="Times New Roman" w:eastAsia="新細明體" w:hAnsi="Times New Roman" w:cs="Times New Roman"/>
        </w:rPr>
      </w:pPr>
      <w:r w:rsidRPr="00925399">
        <w:rPr>
          <w:rFonts w:ascii="Times New Roman" w:eastAsia="新細明體" w:hAnsi="Times New Roman" w:cs="Times New Roman"/>
          <w:b/>
          <w:bCs/>
        </w:rPr>
        <w:t>§ 503.</w:t>
      </w:r>
      <w:r w:rsidRPr="00925399">
        <w:rPr>
          <w:rFonts w:ascii="Times New Roman" w:eastAsia="新細明體" w:hAnsi="Times New Roman" w:cs="Times New Roman"/>
          <w:b/>
          <w:bCs/>
        </w:rPr>
        <w:tab/>
      </w:r>
      <w:r w:rsidRPr="00925399">
        <w:rPr>
          <w:rFonts w:ascii="Times New Roman" w:eastAsia="新細明體" w:hAnsi="新細明體" w:cs="Times New Roman"/>
          <w:b/>
          <w:bCs/>
        </w:rPr>
        <w:t>任命首席船運官及船運官。</w:t>
      </w:r>
    </w:p>
    <w:p w:rsidR="00000000" w:rsidRPr="00925399" w:rsidRDefault="0068329B" w:rsidP="00E45EB3">
      <w:pPr>
        <w:overflowPunct w:val="0"/>
        <w:adjustRightInd w:val="0"/>
        <w:spacing w:beforeLines="100" w:afterLines="100"/>
        <w:ind w:left="964" w:hanging="964"/>
        <w:jc w:val="both"/>
        <w:rPr>
          <w:rFonts w:ascii="Times New Roman" w:eastAsia="新細明體" w:hAnsi="Times New Roman" w:cs="Times New Roman"/>
        </w:rPr>
      </w:pPr>
      <w:r w:rsidRPr="00925399">
        <w:rPr>
          <w:rFonts w:ascii="Times New Roman" w:eastAsia="新細明體" w:hAnsi="Times New Roman" w:cs="Times New Roman"/>
          <w:b/>
          <w:bCs/>
        </w:rPr>
        <w:t>§ 504.</w:t>
      </w:r>
      <w:r w:rsidRPr="00925399">
        <w:rPr>
          <w:rFonts w:ascii="Times New Roman" w:eastAsia="新細明體" w:hAnsi="Times New Roman" w:cs="Times New Roman"/>
          <w:b/>
          <w:bCs/>
        </w:rPr>
        <w:tab/>
      </w:r>
      <w:r w:rsidRPr="00925399">
        <w:rPr>
          <w:rFonts w:ascii="Times New Roman" w:eastAsia="新細明體" w:hAnsi="新細明體" w:cs="Times New Roman"/>
          <w:b/>
          <w:bCs/>
        </w:rPr>
        <w:t>適任證書。</w:t>
      </w:r>
    </w:p>
    <w:p w:rsidR="00000000" w:rsidRPr="00925399" w:rsidRDefault="0068329B" w:rsidP="00E45EB3">
      <w:pPr>
        <w:overflowPunct w:val="0"/>
        <w:adjustRightInd w:val="0"/>
        <w:spacing w:beforeLines="100" w:afterLines="100"/>
        <w:ind w:left="964" w:hanging="964"/>
        <w:jc w:val="both"/>
        <w:rPr>
          <w:rFonts w:ascii="Times New Roman" w:eastAsia="新細明體" w:hAnsi="Times New Roman" w:cs="Times New Roman"/>
        </w:rPr>
      </w:pPr>
      <w:r w:rsidRPr="00925399">
        <w:rPr>
          <w:rFonts w:ascii="Times New Roman" w:eastAsia="新細明體" w:hAnsi="Times New Roman" w:cs="Times New Roman"/>
          <w:b/>
          <w:bCs/>
        </w:rPr>
        <w:t>§ 505.</w:t>
      </w:r>
      <w:r w:rsidRPr="00925399">
        <w:rPr>
          <w:rFonts w:ascii="Times New Roman" w:eastAsia="新細明體" w:hAnsi="Times New Roman" w:cs="Times New Roman"/>
          <w:b/>
          <w:bCs/>
        </w:rPr>
        <w:tab/>
      </w:r>
      <w:r w:rsidRPr="00925399">
        <w:rPr>
          <w:rFonts w:ascii="Times New Roman" w:eastAsia="新細明體" w:hAnsi="新細明體" w:cs="Times New Roman"/>
          <w:b/>
          <w:bCs/>
        </w:rPr>
        <w:t>航海服務證書。</w:t>
      </w:r>
    </w:p>
    <w:p w:rsidR="00000000" w:rsidRPr="00925399" w:rsidRDefault="0068329B" w:rsidP="00E45EB3">
      <w:pPr>
        <w:overflowPunct w:val="0"/>
        <w:adjustRightInd w:val="0"/>
        <w:spacing w:beforeLines="100" w:afterLines="100"/>
        <w:ind w:left="964" w:hanging="964"/>
        <w:jc w:val="both"/>
        <w:rPr>
          <w:rFonts w:ascii="Times New Roman" w:eastAsia="新細明體" w:hAnsi="Times New Roman" w:cs="Times New Roman"/>
        </w:rPr>
      </w:pPr>
      <w:r w:rsidRPr="00925399">
        <w:rPr>
          <w:rFonts w:ascii="Times New Roman" w:eastAsia="新細明體" w:hAnsi="Times New Roman" w:cs="Times New Roman"/>
          <w:b/>
          <w:bCs/>
        </w:rPr>
        <w:t>§ 506.</w:t>
      </w:r>
      <w:r w:rsidRPr="00925399">
        <w:rPr>
          <w:rFonts w:ascii="Times New Roman" w:eastAsia="新細明體" w:hAnsi="Times New Roman" w:cs="Times New Roman"/>
          <w:b/>
          <w:bCs/>
        </w:rPr>
        <w:tab/>
      </w:r>
      <w:r w:rsidRPr="00925399">
        <w:rPr>
          <w:rFonts w:ascii="Times New Roman" w:eastAsia="新細明體" w:hAnsi="新細明體" w:cs="Times New Roman"/>
          <w:b/>
          <w:bCs/>
        </w:rPr>
        <w:t>身分識別卡及紀錄簿。</w:t>
      </w:r>
    </w:p>
    <w:p w:rsidR="00000000" w:rsidRPr="00925399" w:rsidRDefault="0068329B" w:rsidP="00E45EB3">
      <w:pPr>
        <w:overflowPunct w:val="0"/>
        <w:adjustRightInd w:val="0"/>
        <w:spacing w:beforeLines="100" w:afterLines="100"/>
        <w:ind w:left="964" w:hanging="964"/>
        <w:jc w:val="both"/>
        <w:rPr>
          <w:rFonts w:ascii="Times New Roman" w:eastAsia="新細明體" w:hAnsi="Times New Roman" w:cs="Times New Roman"/>
        </w:rPr>
      </w:pPr>
      <w:r w:rsidRPr="00925399">
        <w:rPr>
          <w:rFonts w:ascii="Times New Roman" w:eastAsia="新細明體" w:hAnsi="Times New Roman" w:cs="Times New Roman"/>
          <w:b/>
          <w:bCs/>
        </w:rPr>
        <w:t>§ 507.</w:t>
      </w:r>
      <w:r w:rsidRPr="00925399">
        <w:rPr>
          <w:rFonts w:ascii="Times New Roman" w:eastAsia="新細明體" w:hAnsi="Times New Roman" w:cs="Times New Roman"/>
          <w:b/>
          <w:bCs/>
        </w:rPr>
        <w:tab/>
      </w:r>
      <w:r w:rsidRPr="00925399">
        <w:rPr>
          <w:rFonts w:ascii="Times New Roman" w:eastAsia="新細明體" w:hAnsi="新細明體" w:cs="Times New Roman"/>
          <w:b/>
          <w:bCs/>
        </w:rPr>
        <w:t>海員</w:t>
      </w:r>
      <w:r w:rsidR="002D6772" w:rsidRPr="00925399">
        <w:rPr>
          <w:rFonts w:ascii="Times New Roman" w:eastAsia="新細明體" w:hAnsi="新細明體" w:cs="Times New Roman"/>
          <w:b/>
          <w:bCs/>
        </w:rPr>
        <w:t>登記</w:t>
      </w:r>
      <w:r w:rsidRPr="00925399">
        <w:rPr>
          <w:rFonts w:ascii="Times New Roman" w:eastAsia="新細明體" w:hAnsi="新細明體" w:cs="Times New Roman"/>
          <w:b/>
          <w:bCs/>
        </w:rPr>
        <w:t>。</w:t>
      </w:r>
    </w:p>
    <w:p w:rsidR="00EF2CA3" w:rsidRPr="00925399" w:rsidRDefault="0068329B" w:rsidP="00E45EB3">
      <w:pPr>
        <w:overflowPunct w:val="0"/>
        <w:adjustRightInd w:val="0"/>
        <w:spacing w:beforeLines="100" w:afterLines="100"/>
        <w:ind w:left="964" w:hanging="964"/>
        <w:jc w:val="both"/>
        <w:rPr>
          <w:rFonts w:ascii="Times New Roman" w:eastAsia="新細明體" w:hAnsi="Times New Roman" w:cs="Times New Roman"/>
        </w:rPr>
      </w:pPr>
      <w:r w:rsidRPr="00925399">
        <w:rPr>
          <w:rFonts w:ascii="Times New Roman" w:eastAsia="新細明體" w:hAnsi="Times New Roman" w:cs="Times New Roman"/>
          <w:b/>
          <w:bCs/>
        </w:rPr>
        <w:t>§ 508.</w:t>
      </w:r>
      <w:r w:rsidRPr="00925399">
        <w:rPr>
          <w:rFonts w:ascii="Times New Roman" w:eastAsia="新細明體" w:hAnsi="Times New Roman" w:cs="Times New Roman"/>
          <w:b/>
          <w:bCs/>
        </w:rPr>
        <w:tab/>
      </w:r>
      <w:r w:rsidR="00480F74" w:rsidRPr="00925399">
        <w:rPr>
          <w:rFonts w:ascii="Times New Roman" w:eastAsia="新細明體" w:hAnsi="新細明體" w:cs="Times New Roman"/>
          <w:b/>
          <w:bCs/>
        </w:rPr>
        <w:t>對</w:t>
      </w:r>
      <w:r w:rsidRPr="00925399">
        <w:rPr>
          <w:rFonts w:ascii="Times New Roman" w:eastAsia="新細明體" w:hAnsi="新細明體" w:cs="Times New Roman"/>
          <w:b/>
          <w:bCs/>
        </w:rPr>
        <w:t>認證海員之要求。</w:t>
      </w:r>
    </w:p>
    <w:p w:rsidR="00000000" w:rsidRPr="00925399" w:rsidRDefault="0068329B" w:rsidP="00E45EB3">
      <w:pPr>
        <w:overflowPunct w:val="0"/>
        <w:adjustRightInd w:val="0"/>
        <w:spacing w:beforeLines="100" w:afterLines="100"/>
        <w:ind w:left="964" w:hanging="964"/>
        <w:jc w:val="both"/>
        <w:rPr>
          <w:rFonts w:ascii="Times New Roman" w:eastAsia="新細明體" w:hAnsi="Times New Roman" w:cs="Times New Roman"/>
        </w:rPr>
      </w:pPr>
      <w:r w:rsidRPr="00925399">
        <w:rPr>
          <w:rFonts w:ascii="Times New Roman" w:eastAsia="新細明體" w:hAnsi="Times New Roman" w:cs="Times New Roman"/>
          <w:b/>
          <w:bCs/>
        </w:rPr>
        <w:t>§ 509.</w:t>
      </w:r>
      <w:r w:rsidRPr="00925399">
        <w:rPr>
          <w:rFonts w:ascii="Times New Roman" w:eastAsia="新細明體" w:hAnsi="Times New Roman" w:cs="Times New Roman"/>
          <w:b/>
          <w:bCs/>
        </w:rPr>
        <w:tab/>
      </w:r>
      <w:r w:rsidRPr="00925399">
        <w:rPr>
          <w:rFonts w:ascii="Times New Roman" w:eastAsia="新細明體" w:hAnsi="新細明體" w:cs="Times New Roman"/>
          <w:b/>
          <w:bCs/>
        </w:rPr>
        <w:t>適任證書</w:t>
      </w:r>
      <w:r w:rsidR="00B95A23" w:rsidRPr="00925399">
        <w:rPr>
          <w:rFonts w:ascii="Times New Roman" w:eastAsia="新細明體" w:hAnsi="新細明體" w:cs="Times New Roman"/>
          <w:b/>
          <w:bCs/>
        </w:rPr>
        <w:t>收回</w:t>
      </w:r>
      <w:r w:rsidRPr="00925399">
        <w:rPr>
          <w:rFonts w:ascii="Times New Roman" w:eastAsia="新細明體" w:hAnsi="新細明體" w:cs="Times New Roman"/>
          <w:b/>
          <w:bCs/>
        </w:rPr>
        <w:t>或</w:t>
      </w:r>
      <w:r w:rsidR="00B95A23" w:rsidRPr="00925399">
        <w:rPr>
          <w:rFonts w:ascii="Times New Roman" w:eastAsia="新細明體" w:hAnsi="新細明體" w:cs="Times New Roman"/>
          <w:b/>
          <w:bCs/>
        </w:rPr>
        <w:t>廢止</w:t>
      </w:r>
      <w:r w:rsidRPr="00925399">
        <w:rPr>
          <w:rFonts w:ascii="Times New Roman" w:eastAsia="新細明體" w:hAnsi="新細明體" w:cs="Times New Roman"/>
          <w:b/>
          <w:bCs/>
        </w:rPr>
        <w:t>。</w:t>
      </w:r>
    </w:p>
    <w:p w:rsidR="00000000" w:rsidRPr="00925399" w:rsidRDefault="0068329B" w:rsidP="00E45EB3">
      <w:pPr>
        <w:overflowPunct w:val="0"/>
        <w:adjustRightInd w:val="0"/>
        <w:spacing w:beforeLines="100" w:afterLines="100"/>
        <w:ind w:left="964" w:hanging="964"/>
        <w:jc w:val="both"/>
        <w:rPr>
          <w:rFonts w:ascii="Times New Roman" w:eastAsia="新細明體" w:hAnsi="Times New Roman" w:cs="Times New Roman"/>
        </w:rPr>
      </w:pPr>
      <w:r w:rsidRPr="00925399">
        <w:rPr>
          <w:rFonts w:ascii="Times New Roman" w:eastAsia="新細明體" w:hAnsi="Times New Roman" w:cs="Times New Roman"/>
          <w:b/>
          <w:bCs/>
        </w:rPr>
        <w:t>§ 510.</w:t>
      </w:r>
      <w:r w:rsidRPr="00925399">
        <w:rPr>
          <w:rFonts w:ascii="Times New Roman" w:eastAsia="新細明體" w:hAnsi="Times New Roman" w:cs="Times New Roman"/>
          <w:b/>
          <w:bCs/>
        </w:rPr>
        <w:tab/>
      </w:r>
      <w:r w:rsidRPr="00925399">
        <w:rPr>
          <w:rFonts w:ascii="Times New Roman" w:eastAsia="新細明體" w:hAnsi="新細明體" w:cs="Times New Roman"/>
          <w:b/>
          <w:bCs/>
        </w:rPr>
        <w:t>上訴。</w:t>
      </w:r>
    </w:p>
    <w:p w:rsidR="00000000" w:rsidRPr="00925399" w:rsidRDefault="0068329B" w:rsidP="00E45EB3">
      <w:pPr>
        <w:overflowPunct w:val="0"/>
        <w:adjustRightInd w:val="0"/>
        <w:spacing w:beforeLines="100" w:afterLines="100"/>
        <w:ind w:left="964" w:hanging="964"/>
        <w:jc w:val="both"/>
        <w:rPr>
          <w:rFonts w:ascii="Times New Roman" w:eastAsia="新細明體" w:hAnsi="Times New Roman" w:cs="Times New Roman"/>
        </w:rPr>
      </w:pPr>
      <w:r w:rsidRPr="00925399">
        <w:rPr>
          <w:rFonts w:ascii="Times New Roman" w:eastAsia="新細明體" w:hAnsi="Times New Roman" w:cs="Times New Roman"/>
          <w:b/>
          <w:bCs/>
        </w:rPr>
        <w:t>§ 511.</w:t>
      </w:r>
      <w:r w:rsidRPr="00925399">
        <w:rPr>
          <w:rFonts w:ascii="Times New Roman" w:eastAsia="新細明體" w:hAnsi="Times New Roman" w:cs="Times New Roman"/>
          <w:b/>
          <w:bCs/>
        </w:rPr>
        <w:tab/>
      </w:r>
      <w:r w:rsidRPr="00925399">
        <w:rPr>
          <w:rFonts w:ascii="Times New Roman" w:eastAsia="新細明體" w:hAnsi="新細明體" w:cs="Times New Roman"/>
          <w:b/>
          <w:bCs/>
        </w:rPr>
        <w:t>港口國關於外國海員認證之管制。</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b/>
          <w:bCs/>
          <w:sz w:val="19"/>
          <w:szCs w:val="19"/>
          <w:u w:val="single"/>
        </w:rPr>
      </w:pPr>
    </w:p>
    <w:p w:rsidR="00EF2CA3" w:rsidRPr="00925399" w:rsidRDefault="0068329B" w:rsidP="00E45EB3">
      <w:pPr>
        <w:overflowPunct w:val="0"/>
        <w:adjustRightInd w:val="0"/>
        <w:spacing w:beforeLines="100" w:afterLines="100"/>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編者按</w:t>
      </w:r>
      <w:r w:rsidRPr="00925399">
        <w:rPr>
          <w:rFonts w:ascii="Times New Roman" w:eastAsia="新細明體" w:hAnsi="新細明體" w:cs="Times New Roman"/>
          <w:b/>
          <w:bCs/>
          <w:sz w:val="19"/>
          <w:szCs w:val="19"/>
        </w:rPr>
        <w:t>：</w:t>
      </w:r>
      <w:r w:rsidRPr="00925399">
        <w:rPr>
          <w:rFonts w:ascii="Times New Roman" w:eastAsia="新細明體" w:hAnsi="新細明體" w:cs="Times New Roman"/>
          <w:sz w:val="19"/>
          <w:szCs w:val="19"/>
        </w:rPr>
        <w:t>本篇第</w:t>
      </w:r>
      <w:r w:rsidRPr="00925399">
        <w:rPr>
          <w:rFonts w:ascii="Times New Roman" w:eastAsia="新細明體" w:hAnsi="Times New Roman" w:cs="Times New Roman"/>
          <w:sz w:val="19"/>
          <w:szCs w:val="19"/>
        </w:rPr>
        <w:t>1</w:t>
      </w:r>
      <w:r w:rsidRPr="00925399">
        <w:rPr>
          <w:rFonts w:ascii="Times New Roman" w:eastAsia="新細明體" w:hAnsi="新細明體" w:cs="Times New Roman"/>
          <w:sz w:val="19"/>
          <w:szCs w:val="19"/>
        </w:rPr>
        <w:t>至</w:t>
      </w:r>
      <w:r w:rsidRPr="00925399">
        <w:rPr>
          <w:rFonts w:ascii="Times New Roman" w:eastAsia="新細明體" w:hAnsi="Times New Roman" w:cs="Times New Roman"/>
          <w:sz w:val="19"/>
          <w:szCs w:val="19"/>
        </w:rPr>
        <w:t>12</w:t>
      </w:r>
      <w:proofErr w:type="gramStart"/>
      <w:r w:rsidRPr="00925399">
        <w:rPr>
          <w:rFonts w:ascii="Times New Roman" w:eastAsia="新細明體" w:hAnsi="新細明體" w:cs="Times New Roman"/>
          <w:sz w:val="19"/>
          <w:szCs w:val="19"/>
        </w:rPr>
        <w:t>章舊條文</w:t>
      </w:r>
      <w:proofErr w:type="gramEnd"/>
      <w:r w:rsidRPr="00925399">
        <w:rPr>
          <w:rFonts w:ascii="Times New Roman" w:eastAsia="新細明體" w:hAnsi="新細明體" w:cs="Times New Roman"/>
          <w:sz w:val="19"/>
          <w:szCs w:val="19"/>
        </w:rPr>
        <w:t>依</w:t>
      </w:r>
      <w:r w:rsidRPr="00925399">
        <w:rPr>
          <w:rFonts w:ascii="Times New Roman" w:eastAsia="新細明體" w:hAnsi="Times New Roman" w:cs="Times New Roman"/>
          <w:sz w:val="19"/>
          <w:szCs w:val="19"/>
        </w:rPr>
        <w:t xml:space="preserve"> PL 10-76 § 1 </w:t>
      </w:r>
      <w:r w:rsidRPr="00925399">
        <w:rPr>
          <w:rFonts w:ascii="Times New Roman" w:eastAsia="新細明體" w:hAnsi="新細明體" w:cs="Times New Roman"/>
          <w:sz w:val="19"/>
          <w:szCs w:val="19"/>
        </w:rPr>
        <w:t>全部廢</w:t>
      </w:r>
      <w:r w:rsidR="00480F74" w:rsidRPr="00925399">
        <w:rPr>
          <w:rFonts w:ascii="Times New Roman" w:eastAsia="新細明體" w:hAnsi="新細明體" w:cs="Times New Roman"/>
          <w:sz w:val="19"/>
          <w:szCs w:val="19"/>
        </w:rPr>
        <w:t>止</w:t>
      </w:r>
      <w:r w:rsidRPr="00925399">
        <w:rPr>
          <w:rFonts w:ascii="Times New Roman" w:eastAsia="新細明體" w:hAnsi="新細明體" w:cs="Times New Roman"/>
          <w:sz w:val="19"/>
          <w:szCs w:val="19"/>
        </w:rPr>
        <w:t>，並以編入本篇第</w:t>
      </w:r>
      <w:r w:rsidRPr="00925399">
        <w:rPr>
          <w:rFonts w:ascii="Times New Roman" w:eastAsia="新細明體" w:hAnsi="Times New Roman" w:cs="Times New Roman"/>
          <w:sz w:val="19"/>
          <w:szCs w:val="19"/>
        </w:rPr>
        <w:t>1</w:t>
      </w:r>
      <w:r w:rsidRPr="00925399">
        <w:rPr>
          <w:rFonts w:ascii="Times New Roman" w:eastAsia="新細明體" w:hAnsi="新細明體" w:cs="Times New Roman"/>
          <w:sz w:val="19"/>
          <w:szCs w:val="19"/>
        </w:rPr>
        <w:t>至</w:t>
      </w:r>
      <w:r w:rsidRPr="00925399">
        <w:rPr>
          <w:rFonts w:ascii="Times New Roman" w:eastAsia="新細明體" w:hAnsi="Times New Roman" w:cs="Times New Roman"/>
          <w:sz w:val="19"/>
          <w:szCs w:val="19"/>
        </w:rPr>
        <w:t>13</w:t>
      </w:r>
      <w:r w:rsidRPr="00925399">
        <w:rPr>
          <w:rFonts w:ascii="Times New Roman" w:eastAsia="新細明體" w:hAnsi="新細明體" w:cs="Times New Roman"/>
          <w:sz w:val="19"/>
          <w:szCs w:val="19"/>
        </w:rPr>
        <w:t>章的</w:t>
      </w:r>
      <w:r w:rsidRPr="00925399">
        <w:rPr>
          <w:rFonts w:ascii="Times New Roman" w:eastAsia="新細明體" w:hAnsi="Times New Roman" w:cs="Times New Roman"/>
          <w:sz w:val="19"/>
          <w:szCs w:val="19"/>
        </w:rPr>
        <w:t xml:space="preserve"> PL 10-76 </w:t>
      </w:r>
      <w:r w:rsidRPr="00925399">
        <w:rPr>
          <w:rFonts w:ascii="Times New Roman" w:eastAsia="新細明體" w:hAnsi="新細明體" w:cs="Times New Roman"/>
          <w:sz w:val="19"/>
          <w:szCs w:val="19"/>
        </w:rPr>
        <w:t>「</w:t>
      </w:r>
      <w:r w:rsidRPr="00925399">
        <w:rPr>
          <w:rFonts w:ascii="Times New Roman" w:eastAsia="新細明體" w:hAnsi="Times New Roman" w:cs="Times New Roman"/>
          <w:sz w:val="19"/>
          <w:szCs w:val="19"/>
        </w:rPr>
        <w:t>1997</w:t>
      </w:r>
      <w:r w:rsidRPr="00925399">
        <w:rPr>
          <w:rFonts w:ascii="Times New Roman" w:eastAsia="新細明體" w:hAnsi="新細明體" w:cs="Times New Roman"/>
          <w:sz w:val="19"/>
          <w:szCs w:val="19"/>
        </w:rPr>
        <w:t>年</w:t>
      </w:r>
      <w:r w:rsidR="00470FD3" w:rsidRPr="00925399">
        <w:rPr>
          <w:rFonts w:ascii="Times New Roman" w:eastAsia="新細明體" w:hAnsi="新細明體" w:cs="Times New Roman"/>
          <w:sz w:val="19"/>
          <w:szCs w:val="19"/>
        </w:rPr>
        <w:t>全國海商法</w:t>
      </w:r>
      <w:r w:rsidRPr="00925399">
        <w:rPr>
          <w:rFonts w:ascii="Times New Roman" w:eastAsia="新細明體" w:hAnsi="新細明體" w:cs="Times New Roman"/>
          <w:sz w:val="19"/>
          <w:szCs w:val="19"/>
        </w:rPr>
        <w:t>」條文取代。</w:t>
      </w:r>
      <w:r w:rsidRPr="00925399">
        <w:rPr>
          <w:rFonts w:ascii="Times New Roman" w:eastAsia="新細明體" w:hAnsi="Times New Roman" w:cs="Times New Roman"/>
          <w:sz w:val="19"/>
          <w:szCs w:val="19"/>
        </w:rPr>
        <w:t xml:space="preserve">PL 10-76 </w:t>
      </w:r>
      <w:r w:rsidRPr="00925399">
        <w:rPr>
          <w:rFonts w:ascii="Times New Roman" w:eastAsia="新細明體" w:hAnsi="新細明體" w:cs="Times New Roman"/>
          <w:sz w:val="19"/>
          <w:szCs w:val="19"/>
        </w:rPr>
        <w:t>於</w:t>
      </w:r>
      <w:r w:rsidRPr="00925399">
        <w:rPr>
          <w:rFonts w:ascii="Times New Roman" w:eastAsia="新細明體" w:hAnsi="Times New Roman" w:cs="Times New Roman"/>
          <w:sz w:val="19"/>
          <w:szCs w:val="19"/>
        </w:rPr>
        <w:t>1998</w:t>
      </w:r>
      <w:r w:rsidRPr="00925399">
        <w:rPr>
          <w:rFonts w:ascii="Times New Roman" w:eastAsia="新細明體" w:hAnsi="新細明體" w:cs="Times New Roman"/>
          <w:sz w:val="19"/>
          <w:szCs w:val="19"/>
        </w:rPr>
        <w:t>年</w:t>
      </w:r>
      <w:r w:rsidRPr="00925399">
        <w:rPr>
          <w:rFonts w:ascii="Times New Roman" w:eastAsia="新細明體" w:hAnsi="Times New Roman" w:cs="Times New Roman"/>
          <w:sz w:val="19"/>
          <w:szCs w:val="19"/>
        </w:rPr>
        <w:t>4</w:t>
      </w:r>
      <w:r w:rsidRPr="00925399">
        <w:rPr>
          <w:rFonts w:ascii="Times New Roman" w:eastAsia="新細明體" w:hAnsi="新細明體" w:cs="Times New Roman"/>
          <w:sz w:val="19"/>
          <w:szCs w:val="19"/>
        </w:rPr>
        <w:t>月</w:t>
      </w:r>
      <w:r w:rsidRPr="00925399">
        <w:rPr>
          <w:rFonts w:ascii="Times New Roman" w:eastAsia="新細明體" w:hAnsi="Times New Roman" w:cs="Times New Roman"/>
          <w:sz w:val="19"/>
          <w:szCs w:val="19"/>
        </w:rPr>
        <w:t>1</w:t>
      </w:r>
      <w:r w:rsidRPr="00925399">
        <w:rPr>
          <w:rFonts w:ascii="Times New Roman" w:eastAsia="新細明體" w:hAnsi="新細明體" w:cs="Times New Roman"/>
          <w:sz w:val="19"/>
          <w:szCs w:val="19"/>
        </w:rPr>
        <w:t>日生效。</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sz w:val="19"/>
          <w:szCs w:val="19"/>
        </w:rPr>
      </w:pPr>
    </w:p>
    <w:p w:rsidR="00EF2CA3" w:rsidRPr="00925399" w:rsidRDefault="0068329B" w:rsidP="00E45EB3">
      <w:pPr>
        <w:pStyle w:val="1"/>
        <w:overflowPunct w:val="0"/>
        <w:autoSpaceDE/>
        <w:autoSpaceDN/>
        <w:spacing w:beforeLines="100" w:afterLines="100"/>
        <w:ind w:left="0"/>
        <w:jc w:val="both"/>
        <w:rPr>
          <w:b w:val="0"/>
          <w:bCs w:val="0"/>
        </w:rPr>
      </w:pPr>
      <w:r w:rsidRPr="00925399">
        <w:rPr>
          <w:u w:val="single"/>
        </w:rPr>
        <w:t>§ 501.</w:t>
      </w:r>
      <w:r w:rsidR="00480F74" w:rsidRPr="00925399">
        <w:rPr>
          <w:rFonts w:hAnsi="新細明體"/>
          <w:u w:val="single"/>
        </w:rPr>
        <w:t>本章之</w:t>
      </w:r>
      <w:r w:rsidR="002D6772" w:rsidRPr="00925399">
        <w:rPr>
          <w:rFonts w:hAnsi="新細明體"/>
          <w:u w:val="single"/>
        </w:rPr>
        <w:t>適</w:t>
      </w:r>
      <w:r w:rsidRPr="00925399">
        <w:rPr>
          <w:rFonts w:hAnsi="新細明體"/>
          <w:u w:val="single"/>
        </w:rPr>
        <w:t>用。</w:t>
      </w:r>
    </w:p>
    <w:p w:rsidR="00EF2CA3" w:rsidRPr="00925399" w:rsidRDefault="0068329B" w:rsidP="00E45EB3">
      <w:pPr>
        <w:overflowPunct w:val="0"/>
        <w:adjustRightInd w:val="0"/>
        <w:spacing w:beforeLines="100" w:afterLines="100"/>
        <w:ind w:firstLine="482"/>
        <w:jc w:val="both"/>
        <w:rPr>
          <w:rFonts w:ascii="Times New Roman" w:eastAsia="新細明體" w:hAnsi="Times New Roman" w:cs="Times New Roman"/>
        </w:rPr>
      </w:pPr>
      <w:r w:rsidRPr="00925399">
        <w:rPr>
          <w:rFonts w:ascii="Times New Roman" w:eastAsia="新細明體" w:hAnsi="新細明體" w:cs="Times New Roman"/>
        </w:rPr>
        <w:t>除本章第</w:t>
      </w:r>
      <w:r w:rsidRPr="00925399">
        <w:rPr>
          <w:rFonts w:ascii="Times New Roman" w:eastAsia="新細明體" w:hAnsi="Times New Roman" w:cs="Times New Roman"/>
        </w:rPr>
        <w:t>511</w:t>
      </w:r>
      <w:r w:rsidR="00595CD6" w:rsidRPr="00925399">
        <w:rPr>
          <w:rFonts w:ascii="Times New Roman" w:eastAsia="新細明體" w:hAnsi="新細明體" w:cs="Times New Roman"/>
        </w:rPr>
        <w:t>節</w:t>
      </w:r>
      <w:r w:rsidRPr="00925399">
        <w:rPr>
          <w:rFonts w:ascii="Times New Roman" w:eastAsia="新細明體" w:hAnsi="新細明體" w:cs="Times New Roman"/>
        </w:rPr>
        <w:t>適用</w:t>
      </w:r>
      <w:r w:rsidR="00EF2CA3" w:rsidRPr="00925399">
        <w:rPr>
          <w:rFonts w:ascii="Times New Roman" w:eastAsia="新細明體" w:hAnsi="新細明體" w:cs="Times New Roman"/>
        </w:rPr>
        <w:t>於外國船舶僱用的任何國籍</w:t>
      </w:r>
      <w:r w:rsidR="00A104E7" w:rsidRPr="00925399">
        <w:rPr>
          <w:rFonts w:ascii="Times New Roman" w:eastAsia="新細明體" w:hAnsi="新細明體" w:cs="Times New Roman"/>
        </w:rPr>
        <w:t>之</w:t>
      </w:r>
      <w:r w:rsidR="00EF2CA3" w:rsidRPr="00925399">
        <w:rPr>
          <w:rFonts w:ascii="Times New Roman" w:eastAsia="新細明體" w:hAnsi="新細明體" w:cs="Times New Roman"/>
        </w:rPr>
        <w:t>外國海員外</w:t>
      </w:r>
      <w:r w:rsidRPr="00925399">
        <w:rPr>
          <w:rFonts w:ascii="Times New Roman" w:eastAsia="新細明體" w:hAnsi="新細明體" w:cs="Times New Roman"/>
        </w:rPr>
        <w:t>，本章適用於受任何</w:t>
      </w:r>
      <w:r w:rsidR="0025766B" w:rsidRPr="00925399">
        <w:rPr>
          <w:rFonts w:ascii="Times New Roman" w:eastAsia="新細明體" w:hAnsi="新細明體" w:cs="Times New Roman"/>
        </w:rPr>
        <w:t>船舶</w:t>
      </w:r>
      <w:r w:rsidRPr="00925399">
        <w:rPr>
          <w:rFonts w:ascii="Times New Roman" w:eastAsia="新細明體" w:hAnsi="新細明體" w:cs="Times New Roman"/>
        </w:rPr>
        <w:t>僱用的密克羅尼西亞聯邦公民及國民，不論該</w:t>
      </w:r>
      <w:r w:rsidR="0025766B" w:rsidRPr="00925399">
        <w:rPr>
          <w:rFonts w:ascii="Times New Roman" w:eastAsia="新細明體" w:hAnsi="新細明體" w:cs="Times New Roman"/>
        </w:rPr>
        <w:t>船舶</w:t>
      </w:r>
      <w:r w:rsidRPr="00925399">
        <w:rPr>
          <w:rFonts w:ascii="Times New Roman" w:eastAsia="新細明體" w:hAnsi="新細明體" w:cs="Times New Roman"/>
        </w:rPr>
        <w:t>是否</w:t>
      </w:r>
      <w:r w:rsidR="002D6772" w:rsidRPr="00925399">
        <w:rPr>
          <w:rFonts w:ascii="Times New Roman" w:eastAsia="新細明體" w:hAnsi="新細明體" w:cs="Times New Roman"/>
        </w:rPr>
        <w:t>登記</w:t>
      </w:r>
      <w:r w:rsidRPr="00925399">
        <w:rPr>
          <w:rFonts w:ascii="Times New Roman" w:eastAsia="新細明體" w:hAnsi="新細明體" w:cs="Times New Roman"/>
        </w:rPr>
        <w:t>，亦包括受外國</w:t>
      </w:r>
      <w:r w:rsidR="0025766B" w:rsidRPr="00925399">
        <w:rPr>
          <w:rFonts w:ascii="Times New Roman" w:eastAsia="新細明體" w:hAnsi="新細明體" w:cs="Times New Roman"/>
        </w:rPr>
        <w:t>船舶</w:t>
      </w:r>
      <w:r w:rsidRPr="00925399">
        <w:rPr>
          <w:rFonts w:ascii="Times New Roman" w:eastAsia="新細明體" w:hAnsi="新細明體" w:cs="Times New Roman"/>
        </w:rPr>
        <w:t>僱用之密克羅尼西亞聯邦公民。</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資料來源</w:t>
      </w:r>
      <w:r w:rsidRPr="00925399">
        <w:rPr>
          <w:rFonts w:ascii="Times New Roman" w:eastAsia="新細明體" w:hAnsi="新細明體" w:cs="Times New Roman"/>
          <w:b/>
          <w:bCs/>
          <w:sz w:val="19"/>
          <w:szCs w:val="19"/>
        </w:rPr>
        <w:t>：</w:t>
      </w:r>
      <w:r w:rsidRPr="00925399">
        <w:rPr>
          <w:rFonts w:ascii="Times New Roman" w:eastAsia="新細明體" w:hAnsi="Times New Roman" w:cs="Times New Roman"/>
          <w:sz w:val="19"/>
          <w:szCs w:val="19"/>
        </w:rPr>
        <w:t>PL 10-76 § 89.</w:t>
      </w:r>
    </w:p>
    <w:p w:rsidR="00000000" w:rsidRPr="00925399" w:rsidRDefault="001D4A6B" w:rsidP="00E45EB3">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EF2CA3"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交叉參考資料</w:t>
      </w:r>
      <w:r w:rsidRPr="00925399">
        <w:rPr>
          <w:rFonts w:ascii="Times New Roman" w:eastAsia="新細明體" w:hAnsi="新細明體" w:cs="Times New Roman"/>
          <w:b/>
          <w:bCs/>
          <w:sz w:val="19"/>
          <w:szCs w:val="19"/>
        </w:rPr>
        <w:t>：</w:t>
      </w:r>
      <w:r w:rsidRPr="00925399">
        <w:rPr>
          <w:rFonts w:ascii="Times New Roman" w:eastAsia="新細明體" w:hAnsi="新細明體" w:cs="Times New Roman"/>
          <w:sz w:val="19"/>
          <w:szCs w:val="19"/>
        </w:rPr>
        <w:t>關於總統及行政機關的法律條文，請參閱本法典第</w:t>
      </w:r>
      <w:r w:rsidRPr="00925399">
        <w:rPr>
          <w:rFonts w:ascii="Times New Roman" w:eastAsia="新細明體" w:hAnsi="Times New Roman" w:cs="Times New Roman"/>
          <w:sz w:val="19"/>
          <w:szCs w:val="19"/>
        </w:rPr>
        <w:t>2</w:t>
      </w:r>
      <w:r w:rsidRPr="00925399">
        <w:rPr>
          <w:rFonts w:ascii="Times New Roman" w:eastAsia="新細明體" w:hAnsi="新細明體" w:cs="Times New Roman"/>
          <w:sz w:val="19"/>
          <w:szCs w:val="19"/>
        </w:rPr>
        <w:t>篇。關於領土、經濟海域及</w:t>
      </w:r>
      <w:r w:rsidR="003C67F2" w:rsidRPr="00925399">
        <w:rPr>
          <w:rFonts w:ascii="Times New Roman" w:eastAsia="新細明體" w:hAnsi="新細明體" w:cs="Times New Roman"/>
          <w:sz w:val="19"/>
          <w:szCs w:val="19"/>
        </w:rPr>
        <w:t>入境港口</w:t>
      </w:r>
      <w:r w:rsidRPr="00925399">
        <w:rPr>
          <w:rFonts w:ascii="Times New Roman" w:eastAsia="新細明體" w:hAnsi="新細明體" w:cs="Times New Roman"/>
          <w:sz w:val="19"/>
          <w:szCs w:val="19"/>
        </w:rPr>
        <w:t>的法律條文，請參閱本法典第</w:t>
      </w:r>
      <w:r w:rsidRPr="00925399">
        <w:rPr>
          <w:rFonts w:ascii="Times New Roman" w:eastAsia="新細明體" w:hAnsi="Times New Roman" w:cs="Times New Roman"/>
          <w:sz w:val="19"/>
          <w:szCs w:val="19"/>
        </w:rPr>
        <w:t>18</w:t>
      </w:r>
      <w:r w:rsidRPr="00925399">
        <w:rPr>
          <w:rFonts w:ascii="Times New Roman" w:eastAsia="新細明體" w:hAnsi="新細明體" w:cs="Times New Roman"/>
          <w:sz w:val="19"/>
          <w:szCs w:val="19"/>
        </w:rPr>
        <w:t>篇。</w:t>
      </w:r>
    </w:p>
    <w:p w:rsidR="00000000" w:rsidRPr="00925399" w:rsidRDefault="001D4A6B" w:rsidP="00E45EB3">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案例註解</w:t>
      </w:r>
      <w:r w:rsidRPr="00925399">
        <w:rPr>
          <w:rFonts w:ascii="Times New Roman" w:eastAsia="新細明體" w:hAnsi="新細明體" w:cs="Times New Roman"/>
          <w:b/>
          <w:bCs/>
          <w:sz w:val="19"/>
          <w:szCs w:val="19"/>
        </w:rPr>
        <w:t>：</w:t>
      </w:r>
      <w:r w:rsidRPr="00925399">
        <w:rPr>
          <w:rFonts w:ascii="Times New Roman" w:eastAsia="新細明體" w:hAnsi="新細明體" w:cs="Times New Roman"/>
          <w:sz w:val="19"/>
          <w:szCs w:val="19"/>
        </w:rPr>
        <w:t>本篇案例註解可能引述</w:t>
      </w:r>
      <w:r w:rsidRPr="00925399">
        <w:rPr>
          <w:rFonts w:ascii="Times New Roman" w:eastAsia="新細明體" w:hAnsi="Times New Roman" w:cs="Times New Roman"/>
          <w:sz w:val="19"/>
          <w:szCs w:val="19"/>
        </w:rPr>
        <w:t>1993</w:t>
      </w:r>
      <w:r w:rsidRPr="00925399">
        <w:rPr>
          <w:rFonts w:ascii="Times New Roman" w:eastAsia="新細明體" w:hAnsi="新細明體" w:cs="Times New Roman"/>
          <w:sz w:val="19"/>
          <w:szCs w:val="19"/>
        </w:rPr>
        <w:t>年</w:t>
      </w:r>
      <w:r w:rsidR="00470FD3" w:rsidRPr="00925399">
        <w:rPr>
          <w:rFonts w:ascii="Times New Roman" w:eastAsia="新細明體" w:hAnsi="新細明體" w:cs="Times New Roman"/>
          <w:sz w:val="19"/>
          <w:szCs w:val="19"/>
        </w:rPr>
        <w:t>全國海商法</w:t>
      </w:r>
      <w:r w:rsidRPr="00925399">
        <w:rPr>
          <w:rFonts w:ascii="Times New Roman" w:eastAsia="新細明體" w:hAnsi="新細明體" w:cs="Times New Roman"/>
          <w:sz w:val="19"/>
          <w:szCs w:val="19"/>
        </w:rPr>
        <w:t>的舊條文，該條文已由</w:t>
      </w:r>
      <w:r w:rsidRPr="00925399">
        <w:rPr>
          <w:rFonts w:ascii="Times New Roman" w:eastAsia="新細明體" w:hAnsi="Times New Roman" w:cs="Times New Roman"/>
          <w:sz w:val="19"/>
          <w:szCs w:val="19"/>
        </w:rPr>
        <w:t xml:space="preserve"> PL 10-76 </w:t>
      </w:r>
      <w:r w:rsidRPr="00925399">
        <w:rPr>
          <w:rFonts w:ascii="Times New Roman" w:eastAsia="新細明體" w:hAnsi="新細明體" w:cs="Times New Roman"/>
          <w:sz w:val="19"/>
          <w:szCs w:val="19"/>
        </w:rPr>
        <w:t>「</w:t>
      </w:r>
      <w:r w:rsidRPr="00925399">
        <w:rPr>
          <w:rFonts w:ascii="Times New Roman" w:eastAsia="新細明體" w:hAnsi="Times New Roman" w:cs="Times New Roman"/>
          <w:sz w:val="19"/>
          <w:szCs w:val="19"/>
        </w:rPr>
        <w:t>1997</w:t>
      </w:r>
      <w:r w:rsidRPr="00925399">
        <w:rPr>
          <w:rFonts w:ascii="Times New Roman" w:eastAsia="新細明體" w:hAnsi="新細明體" w:cs="Times New Roman"/>
          <w:sz w:val="19"/>
          <w:szCs w:val="19"/>
        </w:rPr>
        <w:t>年</w:t>
      </w:r>
      <w:r w:rsidR="00470FD3" w:rsidRPr="00925399">
        <w:rPr>
          <w:rFonts w:ascii="Times New Roman" w:eastAsia="新細明體" w:hAnsi="新細明體" w:cs="Times New Roman"/>
          <w:sz w:val="19"/>
          <w:szCs w:val="19"/>
        </w:rPr>
        <w:t>全國海商法</w:t>
      </w:r>
      <w:r w:rsidRPr="00925399">
        <w:rPr>
          <w:rFonts w:ascii="Times New Roman" w:eastAsia="新細明體" w:hAnsi="新細明體" w:cs="Times New Roman"/>
          <w:sz w:val="19"/>
          <w:szCs w:val="19"/>
        </w:rPr>
        <w:t>」廢</w:t>
      </w:r>
      <w:r w:rsidR="00A104E7" w:rsidRPr="00925399">
        <w:rPr>
          <w:rFonts w:ascii="Times New Roman" w:eastAsia="新細明體" w:hAnsi="新細明體" w:cs="Times New Roman"/>
          <w:sz w:val="19"/>
          <w:szCs w:val="19"/>
        </w:rPr>
        <w:t>止</w:t>
      </w:r>
      <w:r w:rsidRPr="00925399">
        <w:rPr>
          <w:rFonts w:ascii="Times New Roman" w:eastAsia="新細明體" w:hAnsi="新細明體" w:cs="Times New Roman"/>
          <w:sz w:val="19"/>
          <w:szCs w:val="19"/>
        </w:rPr>
        <w:t>。由於</w:t>
      </w:r>
      <w:r w:rsidRPr="00925399">
        <w:rPr>
          <w:rFonts w:ascii="Times New Roman" w:eastAsia="新細明體" w:hAnsi="Times New Roman" w:cs="Times New Roman"/>
          <w:sz w:val="19"/>
          <w:szCs w:val="19"/>
        </w:rPr>
        <w:t>1997</w:t>
      </w:r>
      <w:r w:rsidRPr="00925399">
        <w:rPr>
          <w:rFonts w:ascii="Times New Roman" w:eastAsia="新細明體" w:hAnsi="新細明體" w:cs="Times New Roman"/>
          <w:sz w:val="19"/>
          <w:szCs w:val="19"/>
        </w:rPr>
        <w:t>年</w:t>
      </w:r>
      <w:r w:rsidR="00470FD3" w:rsidRPr="00925399">
        <w:rPr>
          <w:rFonts w:ascii="Times New Roman" w:eastAsia="新細明體" w:hAnsi="新細明體" w:cs="Times New Roman"/>
          <w:sz w:val="19"/>
          <w:szCs w:val="19"/>
        </w:rPr>
        <w:t>全國海商法</w:t>
      </w:r>
      <w:r w:rsidRPr="00925399">
        <w:rPr>
          <w:rFonts w:ascii="Times New Roman" w:eastAsia="新細明體" w:hAnsi="新細明體" w:cs="Times New Roman"/>
          <w:sz w:val="19"/>
          <w:szCs w:val="19"/>
        </w:rPr>
        <w:t>的一些用語和前</w:t>
      </w:r>
      <w:r w:rsidRPr="00925399">
        <w:rPr>
          <w:rFonts w:ascii="Times New Roman" w:eastAsia="新細明體" w:hAnsi="Times New Roman" w:cs="Times New Roman"/>
          <w:sz w:val="19"/>
          <w:szCs w:val="19"/>
        </w:rPr>
        <w:t>1993</w:t>
      </w:r>
      <w:r w:rsidRPr="00925399">
        <w:rPr>
          <w:rFonts w:ascii="Times New Roman" w:eastAsia="新細明體" w:hAnsi="新細明體" w:cs="Times New Roman"/>
          <w:sz w:val="19"/>
          <w:szCs w:val="19"/>
        </w:rPr>
        <w:t>年</w:t>
      </w:r>
      <w:r w:rsidR="00470FD3" w:rsidRPr="00925399">
        <w:rPr>
          <w:rFonts w:ascii="Times New Roman" w:eastAsia="新細明體" w:hAnsi="新細明體" w:cs="Times New Roman"/>
          <w:sz w:val="19"/>
          <w:szCs w:val="19"/>
        </w:rPr>
        <w:t>全國海商法</w:t>
      </w:r>
      <w:r w:rsidRPr="00925399">
        <w:rPr>
          <w:rFonts w:ascii="Times New Roman" w:eastAsia="新細明體" w:hAnsi="新細明體" w:cs="Times New Roman"/>
          <w:sz w:val="19"/>
          <w:szCs w:val="19"/>
        </w:rPr>
        <w:t>的用語類似，故保留這些註解以供參考。</w:t>
      </w:r>
    </w:p>
    <w:p w:rsidR="00000000" w:rsidRPr="00925399" w:rsidRDefault="001D4A6B" w:rsidP="00E45EB3">
      <w:pPr>
        <w:overflowPunct w:val="0"/>
        <w:adjustRightInd w:val="0"/>
        <w:spacing w:beforeLines="100" w:afterLines="100"/>
        <w:ind w:left="482"/>
        <w:jc w:val="both"/>
        <w:rPr>
          <w:rFonts w:ascii="Times New Roman" w:eastAsia="新細明體" w:hAnsi="Times New Roman" w:cs="Times New Roman"/>
          <w:sz w:val="19"/>
          <w:szCs w:val="19"/>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sz w:val="19"/>
          <w:szCs w:val="19"/>
        </w:rPr>
        <w:t>海員對其服務</w:t>
      </w:r>
      <w:r w:rsidR="0025766B" w:rsidRPr="00925399">
        <w:rPr>
          <w:rFonts w:ascii="Times New Roman" w:eastAsia="新細明體" w:hAnsi="新細明體" w:cs="Times New Roman"/>
          <w:sz w:val="19"/>
          <w:szCs w:val="19"/>
        </w:rPr>
        <w:t>船舶</w:t>
      </w:r>
      <w:r w:rsidRPr="00925399">
        <w:rPr>
          <w:rFonts w:ascii="Times New Roman" w:eastAsia="新細明體" w:hAnsi="新細明體" w:cs="Times New Roman"/>
          <w:sz w:val="19"/>
          <w:szCs w:val="19"/>
        </w:rPr>
        <w:t>之</w:t>
      </w:r>
      <w:r w:rsidR="00B95A23" w:rsidRPr="00925399">
        <w:rPr>
          <w:rFonts w:ascii="Times New Roman" w:eastAsia="新細明體" w:hAnsi="新細明體" w:cs="Times New Roman"/>
          <w:sz w:val="19"/>
          <w:szCs w:val="19"/>
        </w:rPr>
        <w:t>船主</w:t>
      </w:r>
      <w:r w:rsidRPr="00925399">
        <w:rPr>
          <w:rFonts w:ascii="Times New Roman" w:eastAsia="新細明體" w:hAnsi="新細明體" w:cs="Times New Roman"/>
          <w:sz w:val="19"/>
          <w:szCs w:val="19"/>
        </w:rPr>
        <w:t>的契約請求，將視為屬密克羅尼西亞聯邦最高法院的專屬海商及海事管轄權。</w:t>
      </w:r>
      <w:r w:rsidRPr="00925399">
        <w:rPr>
          <w:rFonts w:ascii="Times New Roman" w:eastAsia="新細明體" w:hAnsi="Times New Roman" w:cs="Times New Roman"/>
          <w:sz w:val="19"/>
          <w:szCs w:val="19"/>
        </w:rPr>
        <w:t>FSM Const. art.XI, § 6(a).</w:t>
      </w:r>
      <w:r w:rsidRPr="00925399">
        <w:rPr>
          <w:rFonts w:ascii="Times New Roman" w:eastAsia="新細明體" w:hAnsi="Times New Roman" w:cs="Times New Roman"/>
          <w:i/>
          <w:iCs/>
          <w:sz w:val="19"/>
          <w:szCs w:val="19"/>
        </w:rPr>
        <w:t>Lonno v. Trust Territory (I)</w:t>
      </w:r>
      <w:r w:rsidRPr="00925399">
        <w:rPr>
          <w:rFonts w:ascii="Times New Roman" w:eastAsia="新細明體" w:hAnsi="Times New Roman" w:cs="Times New Roman"/>
          <w:sz w:val="19"/>
          <w:szCs w:val="19"/>
        </w:rPr>
        <w:t>, 1 FSM R. 53, 68-71 (Kos.1982).</w:t>
      </w:r>
    </w:p>
    <w:p w:rsidR="00000000" w:rsidRPr="00925399" w:rsidRDefault="001D4A6B" w:rsidP="00E45EB3">
      <w:pPr>
        <w:overflowPunct w:val="0"/>
        <w:adjustRightInd w:val="0"/>
        <w:spacing w:beforeLines="100" w:afterLines="100"/>
        <w:ind w:left="482"/>
        <w:jc w:val="both"/>
        <w:rPr>
          <w:rFonts w:ascii="Times New Roman" w:eastAsia="新細明體" w:hAnsi="Times New Roman" w:cs="Times New Roman"/>
          <w:sz w:val="19"/>
          <w:szCs w:val="19"/>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sz w:val="19"/>
          <w:szCs w:val="19"/>
        </w:rPr>
        <w:t>海員保護法最初由密克羅尼西亞國會為整個</w:t>
      </w:r>
      <w:r w:rsidR="00A104E7" w:rsidRPr="00925399">
        <w:rPr>
          <w:rFonts w:ascii="Times New Roman" w:eastAsia="新細明體" w:hAnsi="新細明體" w:cs="Times New Roman"/>
          <w:sz w:val="19"/>
          <w:szCs w:val="19"/>
        </w:rPr>
        <w:t>託管地</w:t>
      </w:r>
      <w:r w:rsidRPr="00925399">
        <w:rPr>
          <w:rFonts w:ascii="Times New Roman" w:eastAsia="新細明體" w:hAnsi="新細明體" w:cs="Times New Roman"/>
          <w:sz w:val="19"/>
          <w:szCs w:val="19"/>
        </w:rPr>
        <w:t>頒布，依憲法</w:t>
      </w:r>
      <w:r w:rsidRPr="00925399">
        <w:rPr>
          <w:rFonts w:ascii="Times New Roman" w:eastAsia="新細明體" w:hAnsi="Times New Roman" w:cs="Times New Roman"/>
          <w:sz w:val="19"/>
          <w:szCs w:val="19"/>
        </w:rPr>
        <w:t xml:space="preserve"> art. IX, § 2</w:t>
      </w:r>
      <w:r w:rsidRPr="00925399">
        <w:rPr>
          <w:rFonts w:ascii="Times New Roman" w:eastAsia="新細明體" w:hAnsi="新細明體" w:cs="Times New Roman"/>
          <w:sz w:val="19"/>
          <w:szCs w:val="19"/>
        </w:rPr>
        <w:t>，其涉及之事務現在屬於國家政府立法權，並已根據</w:t>
      </w:r>
      <w:r w:rsidRPr="00925399">
        <w:rPr>
          <w:rFonts w:ascii="Times New Roman" w:eastAsia="新細明體" w:hAnsi="Times New Roman" w:cs="Times New Roman"/>
          <w:sz w:val="19"/>
          <w:szCs w:val="19"/>
        </w:rPr>
        <w:t xml:space="preserve"> art. XV </w:t>
      </w:r>
      <w:r w:rsidRPr="00925399">
        <w:rPr>
          <w:rFonts w:ascii="Times New Roman" w:eastAsia="新細明體" w:hAnsi="新細明體" w:cs="Times New Roman"/>
          <w:sz w:val="19"/>
          <w:szCs w:val="19"/>
        </w:rPr>
        <w:t>成為密克羅尼西亞聯邦國家法律。因此，根據憲法</w:t>
      </w:r>
      <w:r w:rsidRPr="00925399">
        <w:rPr>
          <w:rFonts w:ascii="Times New Roman" w:eastAsia="新細明體" w:hAnsi="Times New Roman" w:cs="Times New Roman"/>
          <w:sz w:val="19"/>
          <w:szCs w:val="19"/>
        </w:rPr>
        <w:t xml:space="preserve"> XI, § 6(b)</w:t>
      </w:r>
      <w:r w:rsidRPr="00925399">
        <w:rPr>
          <w:rFonts w:ascii="Times New Roman" w:eastAsia="新細明體" w:hAnsi="新細明體" w:cs="Times New Roman"/>
          <w:sz w:val="19"/>
          <w:szCs w:val="19"/>
        </w:rPr>
        <w:t>，依該法</w:t>
      </w:r>
      <w:r w:rsidR="00A104E7" w:rsidRPr="00925399">
        <w:rPr>
          <w:rFonts w:ascii="Times New Roman" w:eastAsia="新細明體" w:hAnsi="新細明體" w:cs="Times New Roman"/>
          <w:sz w:val="19"/>
          <w:szCs w:val="19"/>
        </w:rPr>
        <w:t>所</w:t>
      </w:r>
      <w:r w:rsidRPr="00925399">
        <w:rPr>
          <w:rFonts w:ascii="Times New Roman" w:eastAsia="新細明體" w:hAnsi="新細明體" w:cs="Times New Roman"/>
          <w:sz w:val="19"/>
          <w:szCs w:val="19"/>
        </w:rPr>
        <w:t>提出之權利主張屬密克羅尼西亞聯邦最高法院管轄，視為依國家法律提出之案件。</w:t>
      </w:r>
      <w:r w:rsidRPr="00925399">
        <w:rPr>
          <w:rFonts w:ascii="Times New Roman" w:eastAsia="新細明體" w:hAnsi="Times New Roman" w:cs="Times New Roman"/>
          <w:sz w:val="19"/>
          <w:szCs w:val="19"/>
        </w:rPr>
        <w:t>19 F.S.M.C.401-437.</w:t>
      </w:r>
      <w:r w:rsidRPr="00925399">
        <w:rPr>
          <w:rFonts w:ascii="Times New Roman" w:eastAsia="新細明體" w:hAnsi="Times New Roman" w:cs="Times New Roman"/>
          <w:i/>
          <w:iCs/>
          <w:sz w:val="19"/>
          <w:szCs w:val="19"/>
        </w:rPr>
        <w:t>Lonno v. Trust Territory (I)</w:t>
      </w:r>
      <w:r w:rsidRPr="00925399">
        <w:rPr>
          <w:rFonts w:ascii="Times New Roman" w:eastAsia="新細明體" w:hAnsi="Times New Roman" w:cs="Times New Roman"/>
          <w:sz w:val="19"/>
          <w:szCs w:val="19"/>
        </w:rPr>
        <w:t>, 1 FSM R. 53, 72 (Kos.1982).</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sz w:val="19"/>
          <w:szCs w:val="19"/>
        </w:rPr>
      </w:pPr>
    </w:p>
    <w:p w:rsidR="00EF2CA3" w:rsidRPr="00925399" w:rsidRDefault="0068329B" w:rsidP="00E45EB3">
      <w:pPr>
        <w:pStyle w:val="1"/>
        <w:overflowPunct w:val="0"/>
        <w:autoSpaceDE/>
        <w:autoSpaceDN/>
        <w:spacing w:beforeLines="100" w:afterLines="100"/>
        <w:ind w:left="0"/>
        <w:jc w:val="both"/>
        <w:rPr>
          <w:b w:val="0"/>
          <w:bCs w:val="0"/>
        </w:rPr>
      </w:pPr>
      <w:r w:rsidRPr="00925399">
        <w:rPr>
          <w:u w:val="single"/>
        </w:rPr>
        <w:t>§ 502.</w:t>
      </w:r>
      <w:r w:rsidRPr="00925399">
        <w:rPr>
          <w:rFonts w:hAnsi="新細明體"/>
          <w:u w:val="single"/>
        </w:rPr>
        <w:t>海員認證規定。</w:t>
      </w:r>
    </w:p>
    <w:p w:rsidR="00EF2CA3" w:rsidRPr="00925399" w:rsidRDefault="0068329B" w:rsidP="00E45EB3">
      <w:pPr>
        <w:numPr>
          <w:ilvl w:val="2"/>
          <w:numId w:val="8"/>
        </w:numPr>
        <w:overflowPunct w:val="0"/>
        <w:adjustRightInd w:val="0"/>
        <w:spacing w:beforeLines="100" w:afterLines="100"/>
        <w:jc w:val="both"/>
        <w:rPr>
          <w:rFonts w:ascii="Times New Roman" w:eastAsia="新細明體" w:hAnsi="Times New Roman" w:cs="Times New Roman"/>
        </w:rPr>
      </w:pPr>
      <w:r w:rsidRPr="00925399">
        <w:rPr>
          <w:rFonts w:ascii="Times New Roman" w:eastAsia="新細明體" w:hAnsi="新細明體" w:cs="Times New Roman"/>
        </w:rPr>
        <w:t>部長</w:t>
      </w:r>
      <w:bookmarkStart w:id="0" w:name="_GoBack"/>
      <w:bookmarkEnd w:id="0"/>
      <w:r w:rsidRPr="00925399">
        <w:rPr>
          <w:rFonts w:ascii="Times New Roman" w:eastAsia="新細明體" w:hAnsi="新細明體" w:cs="Times New Roman"/>
        </w:rPr>
        <w:t>應於考慮</w:t>
      </w:r>
      <w:r w:rsidRPr="00925399">
        <w:rPr>
          <w:rFonts w:ascii="Times New Roman" w:eastAsia="新細明體" w:hAnsi="Times New Roman" w:cs="Times New Roman"/>
        </w:rPr>
        <w:t>STCW</w:t>
      </w:r>
      <w:r w:rsidRPr="00925399">
        <w:rPr>
          <w:rFonts w:ascii="Times New Roman" w:eastAsia="新細明體" w:hAnsi="新細明體" w:cs="Times New Roman"/>
        </w:rPr>
        <w:t>公約中的培訓、發證和值班標準後，頒布海員認證相關規定，且這些規定應具有法律效力。</w:t>
      </w:r>
    </w:p>
    <w:p w:rsidR="00EF2CA3" w:rsidRPr="00925399" w:rsidRDefault="0068329B" w:rsidP="00E45EB3">
      <w:pPr>
        <w:numPr>
          <w:ilvl w:val="2"/>
          <w:numId w:val="8"/>
        </w:numPr>
        <w:overflowPunct w:val="0"/>
        <w:adjustRightInd w:val="0"/>
        <w:spacing w:beforeLines="100" w:afterLines="100"/>
        <w:jc w:val="both"/>
        <w:rPr>
          <w:rFonts w:ascii="Times New Roman" w:eastAsia="新細明體" w:hAnsi="Times New Roman" w:cs="Times New Roman"/>
        </w:rPr>
      </w:pPr>
      <w:r w:rsidRPr="00925399">
        <w:rPr>
          <w:rFonts w:ascii="Times New Roman" w:eastAsia="新細明體" w:hAnsi="新細明體" w:cs="Times New Roman"/>
        </w:rPr>
        <w:t>若</w:t>
      </w:r>
      <w:r w:rsidRPr="00925399">
        <w:rPr>
          <w:rFonts w:ascii="Times New Roman" w:eastAsia="新細明體" w:hAnsi="Times New Roman" w:cs="Times New Roman"/>
        </w:rPr>
        <w:t>STCW</w:t>
      </w:r>
      <w:r w:rsidRPr="00925399">
        <w:rPr>
          <w:rFonts w:ascii="Times New Roman" w:eastAsia="新細明體" w:hAnsi="新細明體" w:cs="Times New Roman"/>
        </w:rPr>
        <w:t>公約要求教育與訓練安排，則部長</w:t>
      </w:r>
      <w:r w:rsidR="00EF2CA3" w:rsidRPr="00925399">
        <w:rPr>
          <w:rFonts w:ascii="Times New Roman" w:eastAsia="新細明體" w:hAnsi="新細明體" w:cs="Times New Roman"/>
        </w:rPr>
        <w:t>得規範</w:t>
      </w:r>
      <w:r w:rsidRPr="00925399">
        <w:rPr>
          <w:rFonts w:ascii="Times New Roman" w:eastAsia="新細明體" w:hAnsi="新細明體" w:cs="Times New Roman"/>
        </w:rPr>
        <w:t>相等之安排。</w:t>
      </w:r>
    </w:p>
    <w:p w:rsidR="00EF2CA3" w:rsidRPr="00925399" w:rsidRDefault="00EF2CA3" w:rsidP="00E45EB3">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資料來源</w:t>
      </w:r>
      <w:r w:rsidRPr="00925399">
        <w:rPr>
          <w:rFonts w:ascii="Times New Roman" w:eastAsia="新細明體" w:hAnsi="新細明體" w:cs="Times New Roman"/>
          <w:b/>
          <w:bCs/>
          <w:sz w:val="19"/>
          <w:szCs w:val="19"/>
        </w:rPr>
        <w:t>：</w:t>
      </w:r>
      <w:r w:rsidRPr="00925399">
        <w:rPr>
          <w:rFonts w:ascii="Times New Roman" w:eastAsia="新細明體" w:hAnsi="Times New Roman" w:cs="Times New Roman"/>
          <w:sz w:val="19"/>
          <w:szCs w:val="19"/>
        </w:rPr>
        <w:t>PL 10-76 § 90.</w:t>
      </w:r>
    </w:p>
    <w:p w:rsidR="00000000" w:rsidRPr="00925399" w:rsidRDefault="001D4A6B" w:rsidP="00E45EB3">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交叉參考資料</w:t>
      </w:r>
      <w:r w:rsidRPr="00925399">
        <w:rPr>
          <w:rFonts w:ascii="Times New Roman" w:eastAsia="新細明體" w:hAnsi="新細明體" w:cs="Times New Roman"/>
          <w:b/>
          <w:bCs/>
          <w:sz w:val="19"/>
          <w:szCs w:val="19"/>
        </w:rPr>
        <w:t>：</w:t>
      </w:r>
      <w:r w:rsidRPr="00925399">
        <w:rPr>
          <w:rFonts w:ascii="Times New Roman" w:eastAsia="新細明體" w:hAnsi="新細明體" w:cs="Times New Roman"/>
          <w:sz w:val="19"/>
          <w:szCs w:val="19"/>
        </w:rPr>
        <w:t>關於總統及行政機關的法律條文，請參閱本法典第</w:t>
      </w:r>
      <w:r w:rsidRPr="00925399">
        <w:rPr>
          <w:rFonts w:ascii="Times New Roman" w:eastAsia="新細明體" w:hAnsi="Times New Roman" w:cs="Times New Roman"/>
          <w:sz w:val="19"/>
          <w:szCs w:val="19"/>
        </w:rPr>
        <w:t>2</w:t>
      </w:r>
      <w:r w:rsidRPr="00925399">
        <w:rPr>
          <w:rFonts w:ascii="Times New Roman" w:eastAsia="新細明體" w:hAnsi="新細明體" w:cs="Times New Roman"/>
          <w:sz w:val="19"/>
          <w:szCs w:val="19"/>
        </w:rPr>
        <w:t>篇。關於領土、經濟海域及</w:t>
      </w:r>
      <w:r w:rsidR="003C67F2" w:rsidRPr="00925399">
        <w:rPr>
          <w:rFonts w:ascii="Times New Roman" w:eastAsia="新細明體" w:hAnsi="新細明體" w:cs="Times New Roman"/>
          <w:sz w:val="19"/>
          <w:szCs w:val="19"/>
        </w:rPr>
        <w:t>入境港口</w:t>
      </w:r>
      <w:r w:rsidRPr="00925399">
        <w:rPr>
          <w:rFonts w:ascii="Times New Roman" w:eastAsia="新細明體" w:hAnsi="新細明體" w:cs="Times New Roman"/>
          <w:sz w:val="19"/>
          <w:szCs w:val="19"/>
        </w:rPr>
        <w:t>的法律條文，請參閱本法典第</w:t>
      </w:r>
      <w:r w:rsidRPr="00925399">
        <w:rPr>
          <w:rFonts w:ascii="Times New Roman" w:eastAsia="新細明體" w:hAnsi="Times New Roman" w:cs="Times New Roman"/>
          <w:sz w:val="19"/>
          <w:szCs w:val="19"/>
        </w:rPr>
        <w:t>18</w:t>
      </w:r>
      <w:r w:rsidRPr="00925399">
        <w:rPr>
          <w:rFonts w:ascii="Times New Roman" w:eastAsia="新細明體" w:hAnsi="新細明體" w:cs="Times New Roman"/>
          <w:sz w:val="19"/>
          <w:szCs w:val="19"/>
        </w:rPr>
        <w:t>篇。</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sz w:val="19"/>
          <w:szCs w:val="19"/>
        </w:rPr>
      </w:pPr>
    </w:p>
    <w:p w:rsidR="00000000" w:rsidRPr="00925399" w:rsidRDefault="0068329B" w:rsidP="00E45EB3">
      <w:pPr>
        <w:pStyle w:val="1"/>
        <w:overflowPunct w:val="0"/>
        <w:autoSpaceDE/>
        <w:autoSpaceDN/>
        <w:spacing w:beforeLines="100" w:afterLines="100"/>
        <w:ind w:left="0"/>
        <w:jc w:val="both"/>
        <w:rPr>
          <w:b w:val="0"/>
          <w:bCs w:val="0"/>
        </w:rPr>
      </w:pPr>
      <w:r w:rsidRPr="00925399">
        <w:rPr>
          <w:u w:val="single"/>
        </w:rPr>
        <w:t>§ 503.</w:t>
      </w:r>
      <w:r w:rsidRPr="00925399">
        <w:rPr>
          <w:rFonts w:hAnsi="新細明體"/>
          <w:u w:val="single"/>
        </w:rPr>
        <w:t>任命首席船運官及船運官。</w:t>
      </w:r>
    </w:p>
    <w:p w:rsidR="00EF2CA3" w:rsidRPr="00925399" w:rsidRDefault="0068329B" w:rsidP="00E45EB3">
      <w:pPr>
        <w:numPr>
          <w:ilvl w:val="3"/>
          <w:numId w:val="8"/>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部長應任命首席航運官，負責監督本章關於海員訓練、資格及認證等規定的實施與執行。</w:t>
      </w:r>
    </w:p>
    <w:p w:rsidR="00EF2CA3" w:rsidRPr="00925399" w:rsidRDefault="0068329B" w:rsidP="00E45EB3">
      <w:pPr>
        <w:numPr>
          <w:ilvl w:val="3"/>
          <w:numId w:val="8"/>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部長亦應任命其他航運官，協助首席航運官有關海員訓練、資格及認證等事務。</w:t>
      </w:r>
    </w:p>
    <w:p w:rsidR="00EF2CA3" w:rsidRPr="00925399" w:rsidRDefault="0068329B" w:rsidP="00E45EB3">
      <w:pPr>
        <w:numPr>
          <w:ilvl w:val="3"/>
          <w:numId w:val="8"/>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部長應</w:t>
      </w:r>
      <w:r w:rsidR="00A46884" w:rsidRPr="00925399">
        <w:rPr>
          <w:rFonts w:ascii="Times New Roman" w:eastAsia="新細明體" w:hAnsi="新細明體" w:cs="Times New Roman"/>
        </w:rPr>
        <w:t>以</w:t>
      </w:r>
      <w:r w:rsidRPr="00925399">
        <w:rPr>
          <w:rFonts w:ascii="Times New Roman" w:eastAsia="新細明體" w:hAnsi="新細明體" w:cs="Times New Roman"/>
        </w:rPr>
        <w:t>規定決定符合航運官資格的必要憑</w:t>
      </w:r>
      <w:r w:rsidR="00A46884" w:rsidRPr="00925399">
        <w:rPr>
          <w:rFonts w:ascii="Times New Roman" w:eastAsia="新細明體" w:hAnsi="新細明體" w:cs="Times New Roman"/>
        </w:rPr>
        <w:t>證</w:t>
      </w:r>
      <w:r w:rsidRPr="00925399">
        <w:rPr>
          <w:rFonts w:ascii="Times New Roman" w:eastAsia="新細明體" w:hAnsi="新細明體" w:cs="Times New Roman"/>
        </w:rPr>
        <w:t>和經驗。</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資料來源</w:t>
      </w:r>
      <w:r w:rsidRPr="00925399">
        <w:rPr>
          <w:rFonts w:ascii="Times New Roman" w:eastAsia="新細明體" w:hAnsi="新細明體" w:cs="Times New Roman"/>
          <w:b/>
          <w:bCs/>
          <w:sz w:val="19"/>
          <w:szCs w:val="19"/>
        </w:rPr>
        <w:t>：</w:t>
      </w:r>
      <w:r w:rsidRPr="00925399">
        <w:rPr>
          <w:rFonts w:ascii="Times New Roman" w:eastAsia="新細明體" w:hAnsi="Times New Roman" w:cs="Times New Roman"/>
          <w:sz w:val="19"/>
          <w:szCs w:val="19"/>
        </w:rPr>
        <w:t>PL 10-76 § 91.</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sz w:val="12"/>
          <w:szCs w:val="12"/>
        </w:rPr>
      </w:pPr>
    </w:p>
    <w:p w:rsidR="00000000" w:rsidRPr="00925399" w:rsidRDefault="0068329B" w:rsidP="00E45EB3">
      <w:pPr>
        <w:pStyle w:val="1"/>
        <w:overflowPunct w:val="0"/>
        <w:autoSpaceDE/>
        <w:autoSpaceDN/>
        <w:spacing w:beforeLines="100" w:afterLines="100"/>
        <w:ind w:left="0"/>
        <w:jc w:val="both"/>
        <w:rPr>
          <w:b w:val="0"/>
          <w:bCs w:val="0"/>
        </w:rPr>
      </w:pPr>
      <w:r w:rsidRPr="00925399">
        <w:rPr>
          <w:u w:val="single"/>
        </w:rPr>
        <w:t>§ 504.</w:t>
      </w:r>
      <w:r w:rsidRPr="00925399">
        <w:rPr>
          <w:rFonts w:hAnsi="新細明體"/>
          <w:u w:val="single"/>
        </w:rPr>
        <w:t>適任證書。</w:t>
      </w:r>
    </w:p>
    <w:p w:rsidR="00000000" w:rsidRPr="00925399" w:rsidRDefault="0068329B" w:rsidP="00E45EB3">
      <w:pPr>
        <w:numPr>
          <w:ilvl w:val="4"/>
          <w:numId w:val="8"/>
        </w:numPr>
        <w:overflowPunct w:val="0"/>
        <w:adjustRightInd w:val="0"/>
        <w:spacing w:beforeLines="100" w:afterLines="100"/>
        <w:ind w:firstLine="482"/>
        <w:jc w:val="both"/>
        <w:rPr>
          <w:rFonts w:ascii="Times New Roman" w:eastAsia="新細明體" w:hAnsi="Times New Roman" w:cs="Times New Roman"/>
        </w:rPr>
      </w:pPr>
      <w:r w:rsidRPr="00925399">
        <w:rPr>
          <w:rFonts w:ascii="Times New Roman" w:eastAsia="新細明體" w:hAnsi="新細明體" w:cs="Times New Roman"/>
        </w:rPr>
        <w:t>部長應依規定決定核發各級別及各稱號合格海員適任證書的要求，以及達成這些要求</w:t>
      </w:r>
      <w:r w:rsidR="001D77F4" w:rsidRPr="00925399">
        <w:rPr>
          <w:rFonts w:ascii="Times New Roman" w:eastAsia="新細明體" w:hAnsi="新細明體" w:cs="Times New Roman"/>
        </w:rPr>
        <w:t>所需</w:t>
      </w:r>
      <w:r w:rsidRPr="00925399">
        <w:rPr>
          <w:rFonts w:ascii="Times New Roman" w:eastAsia="新細明體" w:hAnsi="新細明體" w:cs="Times New Roman"/>
        </w:rPr>
        <w:t>遵循的程序。</w:t>
      </w:r>
    </w:p>
    <w:p w:rsidR="00000000" w:rsidRPr="00925399" w:rsidRDefault="0068329B" w:rsidP="00E45EB3">
      <w:pPr>
        <w:numPr>
          <w:ilvl w:val="4"/>
          <w:numId w:val="8"/>
        </w:numPr>
        <w:overflowPunct w:val="0"/>
        <w:adjustRightInd w:val="0"/>
        <w:spacing w:beforeLines="100" w:afterLines="100"/>
        <w:ind w:firstLine="482"/>
        <w:jc w:val="both"/>
        <w:rPr>
          <w:rFonts w:ascii="Times New Roman" w:eastAsia="新細明體" w:hAnsi="Times New Roman" w:cs="Times New Roman"/>
        </w:rPr>
      </w:pPr>
      <w:r w:rsidRPr="00925399">
        <w:rPr>
          <w:rFonts w:ascii="Times New Roman" w:eastAsia="新細明體" w:hAnsi="新細明體" w:cs="Times New Roman"/>
        </w:rPr>
        <w:lastRenderedPageBreak/>
        <w:t>首席航運官應對符合規定要求之海員核發適任證書。</w:t>
      </w:r>
    </w:p>
    <w:p w:rsidR="00000000" w:rsidRPr="00925399" w:rsidRDefault="0068329B" w:rsidP="00E45EB3">
      <w:pPr>
        <w:numPr>
          <w:ilvl w:val="4"/>
          <w:numId w:val="8"/>
        </w:numPr>
        <w:overflowPunct w:val="0"/>
        <w:adjustRightInd w:val="0"/>
        <w:spacing w:beforeLines="100" w:afterLines="100"/>
        <w:ind w:firstLine="482"/>
        <w:jc w:val="both"/>
        <w:rPr>
          <w:rFonts w:ascii="Times New Roman" w:eastAsia="新細明體" w:hAnsi="Times New Roman" w:cs="Times New Roman"/>
        </w:rPr>
      </w:pPr>
      <w:r w:rsidRPr="00925399">
        <w:rPr>
          <w:rFonts w:ascii="Times New Roman" w:eastAsia="新細明體" w:hAnsi="新細明體" w:cs="Times New Roman"/>
        </w:rPr>
        <w:t>適任證書為有效證據，證明持證人已符合該證書</w:t>
      </w:r>
      <w:r w:rsidR="001D77F4" w:rsidRPr="00925399">
        <w:rPr>
          <w:rFonts w:ascii="Times New Roman" w:eastAsia="新細明體" w:hAnsi="新細明體" w:cs="Times New Roman"/>
        </w:rPr>
        <w:t>所</w:t>
      </w:r>
      <w:r w:rsidRPr="00925399">
        <w:rPr>
          <w:rFonts w:ascii="Times New Roman" w:eastAsia="新細明體" w:hAnsi="新細明體" w:cs="Times New Roman"/>
        </w:rPr>
        <w:t>指定級別及稱號之海員的所有要求，且持證人有能力依該證書</w:t>
      </w:r>
      <w:r w:rsidR="001D77F4" w:rsidRPr="00925399">
        <w:rPr>
          <w:rFonts w:ascii="Times New Roman" w:eastAsia="新細明體" w:hAnsi="新細明體" w:cs="Times New Roman"/>
        </w:rPr>
        <w:t>得</w:t>
      </w:r>
      <w:r w:rsidRPr="00925399">
        <w:rPr>
          <w:rFonts w:ascii="Times New Roman" w:eastAsia="新細明體" w:hAnsi="新細明體" w:cs="Times New Roman"/>
        </w:rPr>
        <w:t>規定之任何條件，執行該級別及稱號之海員的所有職務。</w:t>
      </w:r>
    </w:p>
    <w:p w:rsidR="00000000" w:rsidRPr="00925399" w:rsidRDefault="0068329B" w:rsidP="00E45EB3">
      <w:pPr>
        <w:numPr>
          <w:ilvl w:val="4"/>
          <w:numId w:val="8"/>
        </w:numPr>
        <w:overflowPunct w:val="0"/>
        <w:adjustRightInd w:val="0"/>
        <w:spacing w:beforeLines="100" w:afterLines="100"/>
        <w:ind w:firstLine="482"/>
        <w:jc w:val="both"/>
        <w:rPr>
          <w:rFonts w:ascii="Times New Roman" w:eastAsia="新細明體" w:hAnsi="Times New Roman" w:cs="Times New Roman"/>
        </w:rPr>
      </w:pPr>
      <w:r w:rsidRPr="00925399">
        <w:rPr>
          <w:rFonts w:ascii="Times New Roman" w:eastAsia="新細明體" w:hAnsi="新細明體" w:cs="Times New Roman"/>
        </w:rPr>
        <w:t>經要求時，合格海員應向任何航運官或其受</w:t>
      </w:r>
      <w:proofErr w:type="gramStart"/>
      <w:r w:rsidRPr="00925399">
        <w:rPr>
          <w:rFonts w:ascii="Times New Roman" w:eastAsia="新細明體" w:hAnsi="新細明體" w:cs="Times New Roman"/>
        </w:rPr>
        <w:t>僱</w:t>
      </w:r>
      <w:proofErr w:type="gramEnd"/>
      <w:r w:rsidR="0025766B" w:rsidRPr="00925399">
        <w:rPr>
          <w:rFonts w:ascii="Times New Roman" w:eastAsia="新細明體" w:hAnsi="新細明體" w:cs="Times New Roman"/>
        </w:rPr>
        <w:t>船舶</w:t>
      </w:r>
      <w:r w:rsidRPr="00925399">
        <w:rPr>
          <w:rFonts w:ascii="Times New Roman" w:eastAsia="新細明體" w:hAnsi="新細明體" w:cs="Times New Roman"/>
        </w:rPr>
        <w:t>之</w:t>
      </w:r>
      <w:r w:rsidR="00B95A23" w:rsidRPr="00925399">
        <w:rPr>
          <w:rFonts w:ascii="Times New Roman" w:eastAsia="新細明體" w:hAnsi="新細明體" w:cs="Times New Roman"/>
        </w:rPr>
        <w:t>船主</w:t>
      </w:r>
      <w:r w:rsidRPr="00925399">
        <w:rPr>
          <w:rFonts w:ascii="Times New Roman" w:eastAsia="新細明體" w:hAnsi="新細明體" w:cs="Times New Roman"/>
        </w:rPr>
        <w:t>或船長出示其適任證書。</w:t>
      </w:r>
    </w:p>
    <w:p w:rsidR="00000000" w:rsidRPr="00925399" w:rsidRDefault="0014639A" w:rsidP="00925399">
      <w:pPr>
        <w:numPr>
          <w:ilvl w:val="4"/>
          <w:numId w:val="8"/>
        </w:numPr>
        <w:overflowPunct w:val="0"/>
        <w:adjustRightInd w:val="0"/>
        <w:spacing w:beforeLines="100" w:afterLines="100"/>
        <w:ind w:firstLine="482"/>
        <w:jc w:val="both"/>
        <w:rPr>
          <w:rFonts w:ascii="Times New Roman" w:eastAsia="新細明體" w:hAnsi="Times New Roman" w:cs="Times New Roman"/>
        </w:rPr>
      </w:pPr>
      <w:proofErr w:type="gramStart"/>
      <w:r w:rsidRPr="00925399">
        <w:rPr>
          <w:rFonts w:ascii="Times New Roman" w:eastAsia="新細明體" w:hAnsi="新細明體" w:cs="Times New Roman"/>
        </w:rPr>
        <w:t>謊</w:t>
      </w:r>
      <w:proofErr w:type="gramEnd"/>
      <w:r w:rsidRPr="00925399">
        <w:rPr>
          <w:rFonts w:ascii="Times New Roman" w:eastAsia="新細明體" w:hAnsi="新細明體" w:cs="Times New Roman"/>
        </w:rPr>
        <w:t>稱為符合某等級或稱號之合格海員，惟未獲相當之適任證書</w:t>
      </w:r>
      <w:r w:rsidR="00F73D33" w:rsidRPr="00925399">
        <w:rPr>
          <w:rFonts w:ascii="Times New Roman" w:eastAsia="新細明體" w:hAnsi="新細明體" w:cs="Times New Roman"/>
        </w:rPr>
        <w:t>而</w:t>
      </w:r>
      <w:r w:rsidR="0068329B" w:rsidRPr="00925399">
        <w:rPr>
          <w:rFonts w:ascii="Times New Roman" w:eastAsia="新細明體" w:hAnsi="新細明體" w:cs="Times New Roman"/>
        </w:rPr>
        <w:t>出海者，即</w:t>
      </w:r>
      <w:r w:rsidRPr="00925399">
        <w:rPr>
          <w:rFonts w:ascii="Times New Roman" w:eastAsia="新細明體" w:hAnsi="新細明體" w:cs="Times New Roman"/>
        </w:rPr>
        <w:t>構成</w:t>
      </w:r>
      <w:r w:rsidR="0068329B" w:rsidRPr="00925399">
        <w:rPr>
          <w:rFonts w:ascii="Times New Roman" w:eastAsia="新細明體" w:hAnsi="新細明體" w:cs="Times New Roman"/>
        </w:rPr>
        <w:t>民事</w:t>
      </w:r>
      <w:r w:rsidRPr="00925399">
        <w:rPr>
          <w:rFonts w:ascii="Times New Roman" w:eastAsia="新細明體" w:hAnsi="新細明體" w:cs="Times New Roman"/>
        </w:rPr>
        <w:t>罪行</w:t>
      </w:r>
      <w:r w:rsidR="0068329B" w:rsidRPr="00925399">
        <w:rPr>
          <w:rFonts w:ascii="Times New Roman" w:eastAsia="新細明體" w:hAnsi="新細明體" w:cs="Times New Roman"/>
        </w:rPr>
        <w:t>，</w:t>
      </w:r>
      <w:r w:rsidR="00EF2CA3" w:rsidRPr="00925399">
        <w:rPr>
          <w:rFonts w:ascii="Times New Roman" w:eastAsia="新細明體" w:hAnsi="新細明體" w:cs="Times New Roman"/>
        </w:rPr>
        <w:t>並應處</w:t>
      </w:r>
      <w:r w:rsidR="00EF2CA3" w:rsidRPr="00925399">
        <w:rPr>
          <w:rFonts w:ascii="Times New Roman" w:eastAsia="新細明體" w:hAnsi="Times New Roman" w:cs="Times New Roman"/>
        </w:rPr>
        <w:t>50,000</w:t>
      </w:r>
      <w:r w:rsidR="00EF2CA3" w:rsidRPr="00925399">
        <w:rPr>
          <w:rFonts w:ascii="Times New Roman" w:eastAsia="新細明體" w:hAnsi="新細明體" w:cs="Times New Roman"/>
        </w:rPr>
        <w:t>美元以下罰款。</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資料來源</w:t>
      </w:r>
      <w:r w:rsidRPr="00925399">
        <w:rPr>
          <w:rFonts w:ascii="Times New Roman" w:eastAsia="新細明體" w:hAnsi="新細明體" w:cs="Times New Roman"/>
          <w:b/>
          <w:bCs/>
          <w:sz w:val="19"/>
          <w:szCs w:val="19"/>
        </w:rPr>
        <w:t>：</w:t>
      </w:r>
      <w:r w:rsidRPr="00925399">
        <w:rPr>
          <w:rFonts w:ascii="Times New Roman" w:eastAsia="新細明體" w:hAnsi="Times New Roman" w:cs="Times New Roman"/>
          <w:sz w:val="19"/>
          <w:szCs w:val="19"/>
        </w:rPr>
        <w:t>PL 10-76 § 92.</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sz w:val="19"/>
          <w:szCs w:val="19"/>
        </w:rPr>
      </w:pPr>
    </w:p>
    <w:p w:rsidR="00000000" w:rsidRPr="00925399" w:rsidRDefault="0068329B" w:rsidP="00E45EB3">
      <w:pPr>
        <w:pStyle w:val="1"/>
        <w:overflowPunct w:val="0"/>
        <w:autoSpaceDE/>
        <w:autoSpaceDN/>
        <w:spacing w:beforeLines="100" w:afterLines="100"/>
        <w:ind w:left="0"/>
        <w:jc w:val="both"/>
        <w:rPr>
          <w:b w:val="0"/>
          <w:bCs w:val="0"/>
        </w:rPr>
      </w:pPr>
      <w:r w:rsidRPr="00925399">
        <w:rPr>
          <w:u w:val="single"/>
        </w:rPr>
        <w:t>§ 505.</w:t>
      </w:r>
      <w:r w:rsidRPr="00925399">
        <w:rPr>
          <w:rFonts w:hAnsi="新細明體"/>
          <w:u w:val="single"/>
        </w:rPr>
        <w:t>航海服務證書。</w:t>
      </w:r>
    </w:p>
    <w:p w:rsidR="00000000" w:rsidRPr="00925399" w:rsidRDefault="0068329B" w:rsidP="00E45EB3">
      <w:pPr>
        <w:numPr>
          <w:ilvl w:val="5"/>
          <w:numId w:val="8"/>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適用本章之所有</w:t>
      </w:r>
      <w:r w:rsidR="0025766B" w:rsidRPr="00925399">
        <w:rPr>
          <w:rFonts w:ascii="Times New Roman" w:eastAsia="新細明體" w:hAnsi="新細明體" w:cs="Times New Roman"/>
        </w:rPr>
        <w:t>船舶</w:t>
      </w:r>
      <w:r w:rsidRPr="00925399">
        <w:rPr>
          <w:rFonts w:ascii="Times New Roman" w:eastAsia="新細明體" w:hAnsi="新細明體" w:cs="Times New Roman"/>
        </w:rPr>
        <w:t>的船長，應於海員從該</w:t>
      </w:r>
      <w:r w:rsidR="0025766B" w:rsidRPr="00925399">
        <w:rPr>
          <w:rFonts w:ascii="Times New Roman" w:eastAsia="新細明體" w:hAnsi="新細明體" w:cs="Times New Roman"/>
        </w:rPr>
        <w:t>船舶</w:t>
      </w:r>
      <w:r w:rsidR="001731A4" w:rsidRPr="00925399">
        <w:rPr>
          <w:rFonts w:ascii="Times New Roman" w:eastAsia="新細明體" w:hAnsi="新細明體" w:cs="Times New Roman"/>
        </w:rPr>
        <w:t>離</w:t>
      </w:r>
      <w:r w:rsidRPr="00925399">
        <w:rPr>
          <w:rFonts w:ascii="Times New Roman" w:eastAsia="新細明體" w:hAnsi="新細明體" w:cs="Times New Roman"/>
        </w:rPr>
        <w:t>職時，向其核發</w:t>
      </w:r>
      <w:r w:rsidR="005926C2" w:rsidRPr="00925399">
        <w:rPr>
          <w:rFonts w:ascii="Times New Roman" w:eastAsia="新細明體" w:hAnsi="新細明體" w:cs="Times New Roman"/>
        </w:rPr>
        <w:t>部長</w:t>
      </w:r>
      <w:r w:rsidRPr="00925399">
        <w:rPr>
          <w:rFonts w:ascii="Times New Roman" w:eastAsia="新細明體" w:hAnsi="新細明體" w:cs="Times New Roman"/>
        </w:rPr>
        <w:t>核准</w:t>
      </w:r>
      <w:r w:rsidR="001731A4" w:rsidRPr="00925399">
        <w:rPr>
          <w:rFonts w:ascii="Times New Roman" w:eastAsia="新細明體" w:hAnsi="新細明體" w:cs="Times New Roman"/>
        </w:rPr>
        <w:t>格式</w:t>
      </w:r>
      <w:r w:rsidRPr="00925399">
        <w:rPr>
          <w:rFonts w:ascii="Times New Roman" w:eastAsia="新細明體" w:hAnsi="新細明體" w:cs="Times New Roman"/>
        </w:rPr>
        <w:t>之航海服務證書，內容載明：</w:t>
      </w:r>
    </w:p>
    <w:p w:rsidR="00000000" w:rsidRPr="00925399" w:rsidRDefault="0068329B" w:rsidP="00E45EB3">
      <w:pPr>
        <w:numPr>
          <w:ilvl w:val="6"/>
          <w:numId w:val="8"/>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該海員姓名；</w:t>
      </w:r>
    </w:p>
    <w:p w:rsidR="00000000" w:rsidRPr="00925399" w:rsidRDefault="0068329B" w:rsidP="00E45EB3">
      <w:pPr>
        <w:numPr>
          <w:ilvl w:val="6"/>
          <w:numId w:val="8"/>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該海員受僱</w:t>
      </w:r>
      <w:r w:rsidR="0025766B" w:rsidRPr="00925399">
        <w:rPr>
          <w:rFonts w:ascii="Times New Roman" w:eastAsia="新細明體" w:hAnsi="新細明體" w:cs="Times New Roman"/>
        </w:rPr>
        <w:t>船舶</w:t>
      </w:r>
      <w:r w:rsidRPr="00925399">
        <w:rPr>
          <w:rFonts w:ascii="Times New Roman" w:eastAsia="新細明體" w:hAnsi="新細明體" w:cs="Times New Roman"/>
        </w:rPr>
        <w:t>之名稱、官方編號、國籍及種類；</w:t>
      </w:r>
    </w:p>
    <w:p w:rsidR="00000000" w:rsidRPr="00925399" w:rsidRDefault="0068329B" w:rsidP="00E45EB3">
      <w:pPr>
        <w:numPr>
          <w:ilvl w:val="6"/>
          <w:numId w:val="8"/>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該海員受僱之職位；</w:t>
      </w:r>
    </w:p>
    <w:p w:rsidR="00000000" w:rsidRPr="00925399" w:rsidRDefault="0068329B" w:rsidP="00E45EB3">
      <w:pPr>
        <w:numPr>
          <w:ilvl w:val="6"/>
          <w:numId w:val="8"/>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該海員於該船上服務之期間；</w:t>
      </w:r>
    </w:p>
    <w:p w:rsidR="00000000" w:rsidRPr="00925399" w:rsidRDefault="0068329B" w:rsidP="00E45EB3">
      <w:pPr>
        <w:numPr>
          <w:ilvl w:val="6"/>
          <w:numId w:val="8"/>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該海員受僱及離職日期及地點；以及</w:t>
      </w:r>
    </w:p>
    <w:p w:rsidR="00000000" w:rsidRPr="00925399" w:rsidRDefault="0068329B" w:rsidP="00E45EB3">
      <w:pPr>
        <w:numPr>
          <w:ilvl w:val="6"/>
          <w:numId w:val="8"/>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該海員於船上服務期間的行為和績效評估。</w:t>
      </w:r>
    </w:p>
    <w:p w:rsidR="00000000" w:rsidRPr="00925399" w:rsidRDefault="0068329B" w:rsidP="00E45EB3">
      <w:pPr>
        <w:numPr>
          <w:ilvl w:val="5"/>
          <w:numId w:val="8"/>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不實竄改或偽造航海服務證書者，即</w:t>
      </w:r>
      <w:r w:rsidR="00874C94" w:rsidRPr="00925399">
        <w:rPr>
          <w:rFonts w:ascii="Times New Roman" w:eastAsia="新細明體" w:hAnsi="新細明體" w:cs="Times New Roman"/>
        </w:rPr>
        <w:t>構成</w:t>
      </w:r>
      <w:r w:rsidRPr="00925399">
        <w:rPr>
          <w:rFonts w:ascii="Times New Roman" w:eastAsia="新細明體" w:hAnsi="新細明體" w:cs="Times New Roman"/>
        </w:rPr>
        <w:t>民事</w:t>
      </w:r>
      <w:r w:rsidR="00874C94" w:rsidRPr="00925399">
        <w:rPr>
          <w:rFonts w:ascii="Times New Roman" w:eastAsia="新細明體" w:hAnsi="新細明體" w:cs="Times New Roman"/>
        </w:rPr>
        <w:t>罪行</w:t>
      </w:r>
      <w:r w:rsidRPr="00925399">
        <w:rPr>
          <w:rFonts w:ascii="Times New Roman" w:eastAsia="新細明體" w:hAnsi="新細明體" w:cs="Times New Roman"/>
        </w:rPr>
        <w:t>，</w:t>
      </w:r>
      <w:r w:rsidR="00EF2CA3" w:rsidRPr="00925399">
        <w:rPr>
          <w:rFonts w:ascii="Times New Roman" w:eastAsia="新細明體" w:hAnsi="新細明體" w:cs="Times New Roman"/>
        </w:rPr>
        <w:t>並應處</w:t>
      </w:r>
      <w:r w:rsidR="00EF2CA3" w:rsidRPr="00925399">
        <w:rPr>
          <w:rFonts w:ascii="Times New Roman" w:eastAsia="新細明體" w:hAnsi="Times New Roman" w:cs="Times New Roman"/>
        </w:rPr>
        <w:t>10,000</w:t>
      </w:r>
      <w:r w:rsidR="00EF2CA3" w:rsidRPr="00925399">
        <w:rPr>
          <w:rFonts w:ascii="Times New Roman" w:eastAsia="新細明體" w:hAnsi="新細明體" w:cs="Times New Roman"/>
        </w:rPr>
        <w:t>美元以下罰款。</w:t>
      </w:r>
    </w:p>
    <w:p w:rsidR="00FB70E6" w:rsidRPr="00925399" w:rsidRDefault="00FB70E6" w:rsidP="00E45EB3">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資料來源</w:t>
      </w:r>
      <w:r w:rsidRPr="00925399">
        <w:rPr>
          <w:rFonts w:ascii="Times New Roman" w:eastAsia="新細明體" w:hAnsi="新細明體" w:cs="Times New Roman"/>
          <w:b/>
          <w:bCs/>
          <w:sz w:val="19"/>
          <w:szCs w:val="19"/>
        </w:rPr>
        <w:t>：</w:t>
      </w:r>
      <w:r w:rsidRPr="00925399">
        <w:rPr>
          <w:rFonts w:ascii="Times New Roman" w:eastAsia="新細明體" w:hAnsi="Times New Roman" w:cs="Times New Roman"/>
          <w:sz w:val="19"/>
          <w:szCs w:val="19"/>
        </w:rPr>
        <w:t>PL 10-76 § 93.</w:t>
      </w:r>
    </w:p>
    <w:p w:rsidR="00000000" w:rsidRPr="00925399" w:rsidRDefault="001D4A6B" w:rsidP="00E45EB3">
      <w:pPr>
        <w:overflowPunct w:val="0"/>
        <w:adjustRightInd w:val="0"/>
        <w:spacing w:beforeLines="100" w:afterLines="100"/>
        <w:ind w:left="482"/>
        <w:jc w:val="both"/>
        <w:rPr>
          <w:rFonts w:ascii="Times New Roman" w:eastAsia="新細明體" w:hAnsi="Times New Roman" w:cs="Times New Roman"/>
          <w:sz w:val="19"/>
          <w:szCs w:val="19"/>
        </w:rPr>
      </w:pPr>
    </w:p>
    <w:p w:rsidR="00EF2CA3"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交叉參考資料</w:t>
      </w:r>
      <w:r w:rsidRPr="00925399">
        <w:rPr>
          <w:rFonts w:ascii="Times New Roman" w:eastAsia="新細明體" w:hAnsi="新細明體" w:cs="Times New Roman"/>
          <w:b/>
          <w:bCs/>
          <w:sz w:val="19"/>
          <w:szCs w:val="19"/>
        </w:rPr>
        <w:t>：</w:t>
      </w:r>
      <w:r w:rsidRPr="00925399">
        <w:rPr>
          <w:rFonts w:ascii="Times New Roman" w:eastAsia="新細明體" w:hAnsi="新細明體" w:cs="Times New Roman"/>
          <w:sz w:val="19"/>
          <w:szCs w:val="19"/>
        </w:rPr>
        <w:t>關於總統及行政機關的法律條文，請參閱本法典第</w:t>
      </w:r>
      <w:r w:rsidRPr="00925399">
        <w:rPr>
          <w:rFonts w:ascii="Times New Roman" w:eastAsia="新細明體" w:hAnsi="Times New Roman" w:cs="Times New Roman"/>
          <w:sz w:val="19"/>
          <w:szCs w:val="19"/>
        </w:rPr>
        <w:t>2</w:t>
      </w:r>
      <w:r w:rsidRPr="00925399">
        <w:rPr>
          <w:rFonts w:ascii="Times New Roman" w:eastAsia="新細明體" w:hAnsi="新細明體" w:cs="Times New Roman"/>
          <w:sz w:val="19"/>
          <w:szCs w:val="19"/>
        </w:rPr>
        <w:t>篇。關於領土、經濟海域及</w:t>
      </w:r>
      <w:r w:rsidR="003C67F2" w:rsidRPr="00925399">
        <w:rPr>
          <w:rFonts w:ascii="Times New Roman" w:eastAsia="新細明體" w:hAnsi="新細明體" w:cs="Times New Roman"/>
          <w:sz w:val="19"/>
          <w:szCs w:val="19"/>
        </w:rPr>
        <w:t>入境港口</w:t>
      </w:r>
      <w:r w:rsidRPr="00925399">
        <w:rPr>
          <w:rFonts w:ascii="Times New Roman" w:eastAsia="新細明體" w:hAnsi="新細明體" w:cs="Times New Roman"/>
          <w:sz w:val="19"/>
          <w:szCs w:val="19"/>
        </w:rPr>
        <w:t>的法律條文，請參閱本法典第</w:t>
      </w:r>
      <w:r w:rsidRPr="00925399">
        <w:rPr>
          <w:rFonts w:ascii="Times New Roman" w:eastAsia="新細明體" w:hAnsi="Times New Roman" w:cs="Times New Roman"/>
          <w:sz w:val="19"/>
          <w:szCs w:val="19"/>
        </w:rPr>
        <w:t>18</w:t>
      </w:r>
      <w:r w:rsidRPr="00925399">
        <w:rPr>
          <w:rFonts w:ascii="Times New Roman" w:eastAsia="新細明體" w:hAnsi="新細明體" w:cs="Times New Roman"/>
          <w:sz w:val="19"/>
          <w:szCs w:val="19"/>
        </w:rPr>
        <w:t>篇。</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sz w:val="21"/>
          <w:szCs w:val="21"/>
        </w:rPr>
      </w:pPr>
    </w:p>
    <w:p w:rsidR="00000000" w:rsidRPr="00925399" w:rsidRDefault="0068329B" w:rsidP="00E45EB3">
      <w:pPr>
        <w:pStyle w:val="1"/>
        <w:overflowPunct w:val="0"/>
        <w:autoSpaceDE/>
        <w:autoSpaceDN/>
        <w:spacing w:beforeLines="100" w:afterLines="100"/>
        <w:ind w:left="0"/>
        <w:jc w:val="both"/>
        <w:rPr>
          <w:b w:val="0"/>
          <w:bCs w:val="0"/>
        </w:rPr>
      </w:pPr>
      <w:r w:rsidRPr="00925399">
        <w:rPr>
          <w:u w:val="single"/>
        </w:rPr>
        <w:t>§ 506.</w:t>
      </w:r>
      <w:r w:rsidRPr="00925399">
        <w:rPr>
          <w:rFonts w:hAnsi="新細明體"/>
          <w:u w:val="single"/>
        </w:rPr>
        <w:t>身分識別卡及紀錄簿。</w:t>
      </w:r>
    </w:p>
    <w:p w:rsidR="00000000" w:rsidRPr="00925399" w:rsidRDefault="0068329B" w:rsidP="00E45EB3">
      <w:pPr>
        <w:overflowPunct w:val="0"/>
        <w:adjustRightInd w:val="0"/>
        <w:spacing w:beforeLines="100" w:afterLines="100"/>
        <w:ind w:firstLine="482"/>
        <w:jc w:val="both"/>
        <w:rPr>
          <w:rFonts w:ascii="Times New Roman" w:eastAsia="新細明體" w:hAnsi="Times New Roman" w:cs="Times New Roman"/>
        </w:rPr>
      </w:pPr>
      <w:r w:rsidRPr="00925399">
        <w:rPr>
          <w:rFonts w:ascii="Times New Roman" w:eastAsia="新細明體" w:hAnsi="新細明體" w:cs="Times New Roman"/>
        </w:rPr>
        <w:t>首席</w:t>
      </w:r>
      <w:proofErr w:type="gramStart"/>
      <w:r w:rsidRPr="00925399">
        <w:rPr>
          <w:rFonts w:ascii="Times New Roman" w:eastAsia="新細明體" w:hAnsi="新細明體" w:cs="Times New Roman"/>
        </w:rPr>
        <w:t>航運官得核發</w:t>
      </w:r>
      <w:proofErr w:type="gramEnd"/>
      <w:r w:rsidRPr="00925399">
        <w:rPr>
          <w:rFonts w:ascii="Times New Roman" w:eastAsia="新細明體" w:hAnsi="新細明體" w:cs="Times New Roman"/>
        </w:rPr>
        <w:t>並要求海員攜帶其身分識別卡，並</w:t>
      </w:r>
      <w:r w:rsidR="002012BF" w:rsidRPr="00925399">
        <w:rPr>
          <w:rFonts w:ascii="Times New Roman" w:eastAsia="新細明體" w:hAnsi="新細明體" w:cs="Times New Roman"/>
        </w:rPr>
        <w:t>保存</w:t>
      </w:r>
      <w:r w:rsidRPr="00925399">
        <w:rPr>
          <w:rFonts w:ascii="Times New Roman" w:eastAsia="新細明體" w:hAnsi="新細明體" w:cs="Times New Roman"/>
        </w:rPr>
        <w:t>規定格式</w:t>
      </w:r>
      <w:r w:rsidR="002012BF" w:rsidRPr="00925399">
        <w:rPr>
          <w:rFonts w:ascii="Times New Roman" w:eastAsia="新細明體" w:hAnsi="新細明體" w:cs="Times New Roman"/>
        </w:rPr>
        <w:t>之</w:t>
      </w:r>
      <w:r w:rsidRPr="00925399">
        <w:rPr>
          <w:rFonts w:ascii="Times New Roman" w:eastAsia="新細明體" w:hAnsi="新細明體" w:cs="Times New Roman"/>
        </w:rPr>
        <w:t>海員任職紀錄簿。</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lastRenderedPageBreak/>
        <w:t>資料來源</w:t>
      </w:r>
      <w:r w:rsidRPr="00925399">
        <w:rPr>
          <w:rFonts w:ascii="Times New Roman" w:eastAsia="新細明體" w:hAnsi="新細明體" w:cs="Times New Roman"/>
          <w:b/>
          <w:bCs/>
          <w:sz w:val="19"/>
          <w:szCs w:val="19"/>
        </w:rPr>
        <w:t>：</w:t>
      </w:r>
      <w:r w:rsidRPr="00925399">
        <w:rPr>
          <w:rFonts w:ascii="Times New Roman" w:eastAsia="新細明體" w:hAnsi="Times New Roman" w:cs="Times New Roman"/>
          <w:sz w:val="19"/>
          <w:szCs w:val="19"/>
        </w:rPr>
        <w:t>PL 10-76 § 94.</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sz w:val="19"/>
          <w:szCs w:val="19"/>
        </w:rPr>
      </w:pPr>
    </w:p>
    <w:p w:rsidR="00000000" w:rsidRPr="00925399" w:rsidRDefault="0068329B" w:rsidP="00E45EB3">
      <w:pPr>
        <w:pStyle w:val="1"/>
        <w:overflowPunct w:val="0"/>
        <w:autoSpaceDE/>
        <w:autoSpaceDN/>
        <w:spacing w:beforeLines="100" w:afterLines="100"/>
        <w:ind w:left="0"/>
        <w:jc w:val="both"/>
        <w:rPr>
          <w:b w:val="0"/>
          <w:bCs w:val="0"/>
        </w:rPr>
      </w:pPr>
      <w:r w:rsidRPr="00925399">
        <w:rPr>
          <w:u w:val="single"/>
        </w:rPr>
        <w:t>§ 507.</w:t>
      </w:r>
      <w:r w:rsidRPr="00925399">
        <w:rPr>
          <w:rFonts w:hAnsi="新細明體"/>
          <w:u w:val="single"/>
        </w:rPr>
        <w:t>海員</w:t>
      </w:r>
      <w:r w:rsidR="002D6772" w:rsidRPr="00925399">
        <w:rPr>
          <w:rFonts w:hAnsi="新細明體"/>
          <w:u w:val="single"/>
        </w:rPr>
        <w:t>登記</w:t>
      </w:r>
      <w:r w:rsidRPr="00925399">
        <w:rPr>
          <w:rFonts w:hAnsi="新細明體"/>
          <w:u w:val="single"/>
        </w:rPr>
        <w:t>。</w:t>
      </w:r>
    </w:p>
    <w:p w:rsidR="00000000" w:rsidRPr="00925399" w:rsidRDefault="0068329B" w:rsidP="00E45EB3">
      <w:pPr>
        <w:overflowPunct w:val="0"/>
        <w:adjustRightInd w:val="0"/>
        <w:spacing w:beforeLines="100" w:afterLines="100"/>
        <w:ind w:firstLine="482"/>
        <w:jc w:val="both"/>
        <w:rPr>
          <w:rFonts w:ascii="Times New Roman" w:eastAsia="新細明體" w:hAnsi="Times New Roman" w:cs="Times New Roman"/>
        </w:rPr>
      </w:pPr>
      <w:r w:rsidRPr="00925399">
        <w:rPr>
          <w:rFonts w:ascii="Times New Roman" w:eastAsia="新細明體" w:hAnsi="新細明體" w:cs="Times New Roman"/>
        </w:rPr>
        <w:t>首席航運官應於</w:t>
      </w:r>
      <w:r w:rsidR="00EF2CA3" w:rsidRPr="00925399">
        <w:rPr>
          <w:rFonts w:ascii="Times New Roman" w:eastAsia="新細明體" w:hAnsi="新細明體" w:cs="Times New Roman"/>
        </w:rPr>
        <w:t>本部</w:t>
      </w:r>
      <w:r w:rsidRPr="00925399">
        <w:rPr>
          <w:rFonts w:ascii="Times New Roman" w:eastAsia="新細明體" w:hAnsi="新細明體" w:cs="Times New Roman"/>
        </w:rPr>
        <w:t>保存海員登記簿，並於正常營業時間供</w:t>
      </w:r>
      <w:r w:rsidR="001731A4" w:rsidRPr="00925399">
        <w:rPr>
          <w:rFonts w:ascii="Times New Roman" w:eastAsia="新細明體" w:hAnsi="新細明體" w:cs="Times New Roman"/>
        </w:rPr>
        <w:t>公</w:t>
      </w:r>
      <w:r w:rsidRPr="00925399">
        <w:rPr>
          <w:rFonts w:ascii="Times New Roman" w:eastAsia="新細明體" w:hAnsi="新細明體" w:cs="Times New Roman"/>
        </w:rPr>
        <w:t>眾查驗。</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資料來源</w:t>
      </w:r>
      <w:r w:rsidRPr="00925399">
        <w:rPr>
          <w:rFonts w:ascii="Times New Roman" w:eastAsia="新細明體" w:hAnsi="新細明體" w:cs="Times New Roman"/>
          <w:b/>
          <w:bCs/>
          <w:sz w:val="19"/>
          <w:szCs w:val="19"/>
        </w:rPr>
        <w:t>：</w:t>
      </w:r>
      <w:r w:rsidRPr="00925399">
        <w:rPr>
          <w:rFonts w:ascii="Times New Roman" w:eastAsia="新細明體" w:hAnsi="Times New Roman" w:cs="Times New Roman"/>
          <w:sz w:val="19"/>
          <w:szCs w:val="19"/>
        </w:rPr>
        <w:t>PL 10-76 § 95.</w:t>
      </w:r>
    </w:p>
    <w:p w:rsidR="00000000" w:rsidRPr="00925399" w:rsidRDefault="001D4A6B" w:rsidP="00E45EB3">
      <w:pPr>
        <w:overflowPunct w:val="0"/>
        <w:adjustRightInd w:val="0"/>
        <w:spacing w:beforeLines="100" w:afterLines="100"/>
        <w:ind w:left="482"/>
        <w:jc w:val="both"/>
        <w:rPr>
          <w:rFonts w:ascii="Times New Roman" w:eastAsia="新細明體" w:hAnsi="Times New Roman" w:cs="Times New Roman"/>
          <w:sz w:val="19"/>
          <w:szCs w:val="19"/>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交叉參考資料</w:t>
      </w:r>
      <w:r w:rsidRPr="00925399">
        <w:rPr>
          <w:rFonts w:ascii="Times New Roman" w:eastAsia="新細明體" w:hAnsi="新細明體" w:cs="Times New Roman"/>
          <w:b/>
          <w:bCs/>
          <w:sz w:val="19"/>
          <w:szCs w:val="19"/>
        </w:rPr>
        <w:t>：</w:t>
      </w:r>
      <w:r w:rsidRPr="00925399">
        <w:rPr>
          <w:rFonts w:ascii="Times New Roman" w:eastAsia="新細明體" w:hAnsi="新細明體" w:cs="Times New Roman"/>
          <w:sz w:val="19"/>
          <w:szCs w:val="19"/>
        </w:rPr>
        <w:t>關於總統及行政機關的法律條文，請參閱本法典第</w:t>
      </w:r>
      <w:r w:rsidRPr="00925399">
        <w:rPr>
          <w:rFonts w:ascii="Times New Roman" w:eastAsia="新細明體" w:hAnsi="Times New Roman" w:cs="Times New Roman"/>
          <w:sz w:val="19"/>
          <w:szCs w:val="19"/>
        </w:rPr>
        <w:t>2</w:t>
      </w:r>
      <w:r w:rsidRPr="00925399">
        <w:rPr>
          <w:rFonts w:ascii="Times New Roman" w:eastAsia="新細明體" w:hAnsi="新細明體" w:cs="Times New Roman"/>
          <w:sz w:val="19"/>
          <w:szCs w:val="19"/>
        </w:rPr>
        <w:t>篇。</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sz w:val="19"/>
          <w:szCs w:val="19"/>
        </w:rPr>
      </w:pPr>
    </w:p>
    <w:p w:rsidR="00000000" w:rsidRPr="00925399" w:rsidRDefault="0068329B" w:rsidP="00E45EB3">
      <w:pPr>
        <w:pStyle w:val="1"/>
        <w:overflowPunct w:val="0"/>
        <w:autoSpaceDE/>
        <w:autoSpaceDN/>
        <w:spacing w:beforeLines="100" w:afterLines="100"/>
        <w:ind w:left="0"/>
        <w:jc w:val="both"/>
        <w:rPr>
          <w:b w:val="0"/>
          <w:bCs w:val="0"/>
        </w:rPr>
      </w:pPr>
      <w:r w:rsidRPr="00925399">
        <w:rPr>
          <w:u w:val="single"/>
        </w:rPr>
        <w:t>§ 508.</w:t>
      </w:r>
      <w:r w:rsidR="002012BF" w:rsidRPr="00925399">
        <w:rPr>
          <w:rFonts w:hAnsi="新細明體"/>
          <w:u w:val="single"/>
        </w:rPr>
        <w:t>對</w:t>
      </w:r>
      <w:r w:rsidRPr="00925399">
        <w:rPr>
          <w:rFonts w:hAnsi="新細明體"/>
          <w:u w:val="single"/>
        </w:rPr>
        <w:t>認證海員之要求。</w:t>
      </w:r>
    </w:p>
    <w:p w:rsidR="00000000" w:rsidRPr="00925399" w:rsidRDefault="0068329B" w:rsidP="00E45EB3">
      <w:pPr>
        <w:numPr>
          <w:ilvl w:val="0"/>
          <w:numId w:val="6"/>
        </w:numPr>
        <w:overflowPunct w:val="0"/>
        <w:adjustRightInd w:val="0"/>
        <w:spacing w:beforeLines="100" w:afterLines="100"/>
        <w:ind w:firstLine="482"/>
        <w:jc w:val="both"/>
        <w:rPr>
          <w:rFonts w:ascii="Times New Roman" w:eastAsia="新細明體" w:hAnsi="Times New Roman" w:cs="Times New Roman"/>
        </w:rPr>
      </w:pPr>
      <w:r w:rsidRPr="00925399">
        <w:rPr>
          <w:rFonts w:ascii="Times New Roman" w:eastAsia="新細明體" w:hAnsi="新細明體" w:cs="Times New Roman"/>
        </w:rPr>
        <w:t>所有</w:t>
      </w:r>
      <w:r w:rsidR="002D6772" w:rsidRPr="00925399">
        <w:rPr>
          <w:rFonts w:ascii="Times New Roman" w:eastAsia="新細明體" w:hAnsi="新細明體" w:cs="Times New Roman"/>
        </w:rPr>
        <w:t>登記</w:t>
      </w:r>
      <w:r w:rsidR="0025766B" w:rsidRPr="00925399">
        <w:rPr>
          <w:rFonts w:ascii="Times New Roman" w:eastAsia="新細明體" w:hAnsi="新細明體" w:cs="Times New Roman"/>
        </w:rPr>
        <w:t>船舶</w:t>
      </w:r>
      <w:r w:rsidRPr="00925399">
        <w:rPr>
          <w:rFonts w:ascii="Times New Roman" w:eastAsia="新細明體" w:hAnsi="新細明體" w:cs="Times New Roman"/>
        </w:rPr>
        <w:t>應</w:t>
      </w:r>
      <w:r w:rsidR="001731A4" w:rsidRPr="00925399">
        <w:rPr>
          <w:rFonts w:ascii="Times New Roman" w:eastAsia="新細明體" w:hAnsi="新細明體" w:cs="Times New Roman"/>
        </w:rPr>
        <w:t>搭載</w:t>
      </w:r>
      <w:r w:rsidRPr="00925399">
        <w:rPr>
          <w:rFonts w:ascii="Times New Roman" w:eastAsia="新細明體" w:hAnsi="新細明體" w:cs="Times New Roman"/>
        </w:rPr>
        <w:t>規定人數的認證海員。</w:t>
      </w:r>
    </w:p>
    <w:p w:rsidR="00000000" w:rsidRPr="00925399" w:rsidRDefault="0068329B" w:rsidP="00E45EB3">
      <w:pPr>
        <w:numPr>
          <w:ilvl w:val="0"/>
          <w:numId w:val="6"/>
        </w:numPr>
        <w:overflowPunct w:val="0"/>
        <w:adjustRightInd w:val="0"/>
        <w:spacing w:beforeLines="100" w:afterLines="100"/>
        <w:ind w:firstLine="482"/>
        <w:jc w:val="both"/>
        <w:rPr>
          <w:rFonts w:ascii="Times New Roman" w:eastAsia="新細明體" w:hAnsi="Times New Roman" w:cs="Times New Roman"/>
        </w:rPr>
      </w:pPr>
      <w:r w:rsidRPr="00925399">
        <w:rPr>
          <w:rFonts w:ascii="Times New Roman" w:eastAsia="新細明體" w:hAnsi="新細明體" w:cs="Times New Roman"/>
        </w:rPr>
        <w:t>未依</w:t>
      </w:r>
      <w:r w:rsidR="0025766B" w:rsidRPr="00925399">
        <w:rPr>
          <w:rFonts w:ascii="Times New Roman" w:eastAsia="新細明體" w:hAnsi="新細明體" w:cs="Times New Roman"/>
        </w:rPr>
        <w:t>船舶</w:t>
      </w:r>
      <w:r w:rsidRPr="00925399">
        <w:rPr>
          <w:rFonts w:ascii="Times New Roman" w:eastAsia="新細明體" w:hAnsi="新細明體" w:cs="Times New Roman"/>
        </w:rPr>
        <w:t>種類及尺寸</w:t>
      </w:r>
      <w:r w:rsidR="001731A4" w:rsidRPr="00925399">
        <w:rPr>
          <w:rFonts w:ascii="Times New Roman" w:eastAsia="新細明體" w:hAnsi="新細明體" w:cs="Times New Roman"/>
        </w:rPr>
        <w:t>搭載</w:t>
      </w:r>
      <w:r w:rsidRPr="00925399">
        <w:rPr>
          <w:rFonts w:ascii="Times New Roman" w:eastAsia="新細明體" w:hAnsi="新細明體" w:cs="Times New Roman"/>
        </w:rPr>
        <w:t>規定數量</w:t>
      </w:r>
      <w:r w:rsidR="00A45587" w:rsidRPr="00925399">
        <w:rPr>
          <w:rFonts w:ascii="Times New Roman" w:eastAsia="新細明體" w:hAnsi="新細明體" w:cs="Times New Roman"/>
        </w:rPr>
        <w:t>之</w:t>
      </w:r>
      <w:r w:rsidRPr="00925399">
        <w:rPr>
          <w:rFonts w:ascii="Times New Roman" w:eastAsia="新細明體" w:hAnsi="新細明體" w:cs="Times New Roman"/>
        </w:rPr>
        <w:t>認證海員</w:t>
      </w:r>
      <w:r w:rsidR="00A45587" w:rsidRPr="00925399">
        <w:rPr>
          <w:rFonts w:ascii="Times New Roman" w:eastAsia="新細明體" w:hAnsi="新細明體" w:cs="Times New Roman"/>
        </w:rPr>
        <w:t>的</w:t>
      </w:r>
      <w:r w:rsidR="0025766B" w:rsidRPr="00925399">
        <w:rPr>
          <w:rFonts w:ascii="Times New Roman" w:eastAsia="新細明體" w:hAnsi="新細明體" w:cs="Times New Roman"/>
        </w:rPr>
        <w:t>船舶</w:t>
      </w:r>
      <w:r w:rsidRPr="00925399">
        <w:rPr>
          <w:rFonts w:ascii="Times New Roman" w:eastAsia="新細明體" w:hAnsi="新細明體" w:cs="Times New Roman"/>
        </w:rPr>
        <w:t>不</w:t>
      </w:r>
      <w:r w:rsidR="00A45587" w:rsidRPr="00925399">
        <w:rPr>
          <w:rFonts w:ascii="Times New Roman" w:eastAsia="新細明體" w:hAnsi="新細明體" w:cs="Times New Roman"/>
        </w:rPr>
        <w:t>應</w:t>
      </w:r>
      <w:r w:rsidRPr="00925399">
        <w:rPr>
          <w:rFonts w:ascii="Times New Roman" w:eastAsia="新細明體" w:hAnsi="新細明體" w:cs="Times New Roman"/>
        </w:rPr>
        <w:t>出海。</w:t>
      </w:r>
    </w:p>
    <w:p w:rsidR="00000000" w:rsidRPr="00925399" w:rsidRDefault="00B95A23" w:rsidP="00925399">
      <w:pPr>
        <w:numPr>
          <w:ilvl w:val="0"/>
          <w:numId w:val="6"/>
        </w:numPr>
        <w:overflowPunct w:val="0"/>
        <w:adjustRightInd w:val="0"/>
        <w:spacing w:beforeLines="100" w:afterLines="100"/>
        <w:ind w:firstLine="482"/>
        <w:jc w:val="both"/>
        <w:rPr>
          <w:rFonts w:ascii="Times New Roman" w:eastAsia="新細明體" w:hAnsi="Times New Roman" w:cs="Times New Roman"/>
        </w:rPr>
      </w:pPr>
      <w:r w:rsidRPr="00925399">
        <w:rPr>
          <w:rFonts w:ascii="Times New Roman" w:eastAsia="新細明體" w:hAnsi="新細明體" w:cs="Times New Roman"/>
        </w:rPr>
        <w:t>船主</w:t>
      </w:r>
      <w:r w:rsidR="0068329B" w:rsidRPr="00925399">
        <w:rPr>
          <w:rFonts w:ascii="Times New Roman" w:eastAsia="新細明體" w:hAnsi="新細明體" w:cs="Times New Roman"/>
        </w:rPr>
        <w:t>或船長違反</w:t>
      </w:r>
      <w:proofErr w:type="gramStart"/>
      <w:r w:rsidR="0068329B" w:rsidRPr="00925399">
        <w:rPr>
          <w:rFonts w:ascii="Times New Roman" w:eastAsia="新細明體" w:hAnsi="新細明體" w:cs="Times New Roman"/>
        </w:rPr>
        <w:t>本</w:t>
      </w:r>
      <w:r w:rsidR="00595CD6" w:rsidRPr="00925399">
        <w:rPr>
          <w:rFonts w:ascii="Times New Roman" w:eastAsia="新細明體" w:hAnsi="新細明體" w:cs="Times New Roman"/>
        </w:rPr>
        <w:t>節</w:t>
      </w:r>
      <w:r w:rsidR="0068329B" w:rsidRPr="00925399">
        <w:rPr>
          <w:rFonts w:ascii="Times New Roman" w:eastAsia="新細明體" w:hAnsi="新細明體" w:cs="Times New Roman"/>
        </w:rPr>
        <w:t>第</w:t>
      </w:r>
      <w:proofErr w:type="gramEnd"/>
      <w:r w:rsidR="0068329B" w:rsidRPr="00925399">
        <w:rPr>
          <w:rFonts w:ascii="Times New Roman" w:eastAsia="新細明體" w:hAnsi="Times New Roman" w:cs="Times New Roman"/>
        </w:rPr>
        <w:t>(1)</w:t>
      </w:r>
      <w:r w:rsidR="0068329B" w:rsidRPr="00925399">
        <w:rPr>
          <w:rFonts w:ascii="Times New Roman" w:eastAsia="新細明體" w:hAnsi="新細明體" w:cs="Times New Roman"/>
        </w:rPr>
        <w:t>及</w:t>
      </w:r>
      <w:r w:rsidR="0068329B" w:rsidRPr="00925399">
        <w:rPr>
          <w:rFonts w:ascii="Times New Roman" w:eastAsia="新細明體" w:hAnsi="Times New Roman" w:cs="Times New Roman"/>
        </w:rPr>
        <w:t>(2)</w:t>
      </w:r>
      <w:proofErr w:type="gramStart"/>
      <w:r w:rsidRPr="00925399">
        <w:rPr>
          <w:rFonts w:ascii="Times New Roman" w:eastAsia="新細明體" w:hAnsi="新細明體" w:cs="Times New Roman"/>
        </w:rPr>
        <w:t>子節</w:t>
      </w:r>
      <w:proofErr w:type="gramEnd"/>
      <w:r w:rsidR="00A45587" w:rsidRPr="00925399">
        <w:rPr>
          <w:rFonts w:ascii="Times New Roman" w:eastAsia="新細明體" w:hAnsi="新細明體" w:cs="Times New Roman"/>
        </w:rPr>
        <w:t>，</w:t>
      </w:r>
      <w:r w:rsidR="0068329B" w:rsidRPr="00925399">
        <w:rPr>
          <w:rFonts w:ascii="Times New Roman" w:eastAsia="新細明體" w:hAnsi="新細明體" w:cs="Times New Roman"/>
        </w:rPr>
        <w:t>即構成國家犯罪，</w:t>
      </w:r>
      <w:r w:rsidR="00EF2CA3" w:rsidRPr="00925399">
        <w:rPr>
          <w:rFonts w:ascii="Times New Roman" w:eastAsia="新細明體" w:hAnsi="新細明體" w:cs="Times New Roman"/>
        </w:rPr>
        <w:t>可處</w:t>
      </w:r>
      <w:r w:rsidR="00EF2CA3" w:rsidRPr="00925399">
        <w:rPr>
          <w:rFonts w:ascii="Times New Roman" w:eastAsia="新細明體" w:hAnsi="Times New Roman" w:cs="Times New Roman"/>
        </w:rPr>
        <w:t>100,000</w:t>
      </w:r>
      <w:r w:rsidR="00EF2CA3" w:rsidRPr="00925399">
        <w:rPr>
          <w:rFonts w:ascii="Times New Roman" w:eastAsia="新細明體" w:hAnsi="新細明體" w:cs="Times New Roman"/>
        </w:rPr>
        <w:t>美元以下罰款</w:t>
      </w:r>
      <w:r w:rsidR="0068329B" w:rsidRPr="00925399">
        <w:rPr>
          <w:rFonts w:ascii="Times New Roman" w:eastAsia="新細明體" w:hAnsi="新細明體" w:cs="Times New Roman"/>
        </w:rPr>
        <w:t>或一年以下有期徒刑，或</w:t>
      </w:r>
      <w:proofErr w:type="gramStart"/>
      <w:r w:rsidR="0068329B" w:rsidRPr="00925399">
        <w:rPr>
          <w:rFonts w:ascii="Times New Roman" w:eastAsia="新細明體" w:hAnsi="新細明體" w:cs="Times New Roman"/>
        </w:rPr>
        <w:t>兩者俱罰</w:t>
      </w:r>
      <w:proofErr w:type="gramEnd"/>
      <w:r w:rsidR="0068329B" w:rsidRPr="00925399">
        <w:rPr>
          <w:rFonts w:ascii="Times New Roman" w:eastAsia="新細明體" w:hAnsi="新細明體" w:cs="Times New Roman"/>
        </w:rPr>
        <w:t>。</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資料來源</w:t>
      </w:r>
      <w:r w:rsidRPr="00925399">
        <w:rPr>
          <w:rFonts w:ascii="Times New Roman" w:eastAsia="新細明體" w:hAnsi="新細明體" w:cs="Times New Roman"/>
          <w:b/>
          <w:bCs/>
          <w:sz w:val="19"/>
          <w:szCs w:val="19"/>
        </w:rPr>
        <w:t>：</w:t>
      </w:r>
      <w:r w:rsidRPr="00925399">
        <w:rPr>
          <w:rFonts w:ascii="Times New Roman" w:eastAsia="新細明體" w:hAnsi="Times New Roman" w:cs="Times New Roman"/>
          <w:sz w:val="19"/>
          <w:szCs w:val="19"/>
        </w:rPr>
        <w:t>PL 10-76 § 96.</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sz w:val="19"/>
          <w:szCs w:val="19"/>
        </w:rPr>
      </w:pPr>
    </w:p>
    <w:p w:rsidR="00000000" w:rsidRPr="00925399" w:rsidRDefault="0068329B" w:rsidP="00E45EB3">
      <w:pPr>
        <w:pStyle w:val="1"/>
        <w:overflowPunct w:val="0"/>
        <w:autoSpaceDE/>
        <w:autoSpaceDN/>
        <w:spacing w:beforeLines="100" w:afterLines="100"/>
        <w:ind w:left="0"/>
        <w:jc w:val="both"/>
        <w:rPr>
          <w:b w:val="0"/>
          <w:bCs w:val="0"/>
        </w:rPr>
      </w:pPr>
      <w:r w:rsidRPr="00925399">
        <w:rPr>
          <w:u w:val="single"/>
        </w:rPr>
        <w:t>§ 509.</w:t>
      </w:r>
      <w:r w:rsidRPr="00925399">
        <w:rPr>
          <w:rFonts w:hAnsi="新細明體"/>
          <w:u w:val="single"/>
        </w:rPr>
        <w:t>適任證書</w:t>
      </w:r>
      <w:r w:rsidR="00B95A23" w:rsidRPr="00925399">
        <w:rPr>
          <w:rFonts w:hAnsi="新細明體"/>
          <w:u w:val="single"/>
        </w:rPr>
        <w:t>收回</w:t>
      </w:r>
      <w:r w:rsidRPr="00925399">
        <w:rPr>
          <w:rFonts w:hAnsi="新細明體"/>
          <w:u w:val="single"/>
        </w:rPr>
        <w:t>或</w:t>
      </w:r>
      <w:r w:rsidR="00B95A23" w:rsidRPr="00925399">
        <w:rPr>
          <w:rFonts w:hAnsi="新細明體"/>
          <w:u w:val="single"/>
        </w:rPr>
        <w:t>廢止</w:t>
      </w:r>
      <w:r w:rsidRPr="00925399">
        <w:rPr>
          <w:rFonts w:hAnsi="新細明體"/>
          <w:u w:val="single"/>
        </w:rPr>
        <w:t>。</w:t>
      </w:r>
    </w:p>
    <w:p w:rsidR="00000000" w:rsidRPr="00925399" w:rsidRDefault="0068329B" w:rsidP="00E45EB3">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如有合理原因認為適任證書持證人因故無法勝任職務，</w:t>
      </w:r>
      <w:r w:rsidR="00EF2CA3" w:rsidRPr="00925399">
        <w:rPr>
          <w:rFonts w:ascii="Times New Roman" w:eastAsia="新細明體" w:hAnsi="新細明體" w:cs="Times New Roman"/>
        </w:rPr>
        <w:t>則首席船運官於通知該海員後得</w:t>
      </w:r>
      <w:r w:rsidRPr="00925399">
        <w:rPr>
          <w:rFonts w:ascii="Times New Roman" w:eastAsia="新細明體" w:hAnsi="新細明體" w:cs="Times New Roman"/>
        </w:rPr>
        <w:t>立即</w:t>
      </w:r>
      <w:r w:rsidR="00B95A23" w:rsidRPr="00925399">
        <w:rPr>
          <w:rFonts w:ascii="Times New Roman" w:eastAsia="新細明體" w:hAnsi="新細明體" w:cs="Times New Roman"/>
        </w:rPr>
        <w:t>收回</w:t>
      </w:r>
      <w:r w:rsidRPr="00925399">
        <w:rPr>
          <w:rFonts w:ascii="Times New Roman" w:eastAsia="新細明體" w:hAnsi="新細明體" w:cs="Times New Roman"/>
        </w:rPr>
        <w:t>其證書，</w:t>
      </w:r>
      <w:r w:rsidR="00EF2CA3" w:rsidRPr="00925399">
        <w:rPr>
          <w:rFonts w:ascii="Times New Roman" w:eastAsia="新細明體" w:hAnsi="新細明體" w:cs="Times New Roman"/>
        </w:rPr>
        <w:t>但應於</w:t>
      </w:r>
      <w:r w:rsidR="00EF2CA3" w:rsidRPr="00925399">
        <w:rPr>
          <w:rFonts w:ascii="Times New Roman" w:eastAsia="新細明體" w:hAnsi="Times New Roman" w:cs="Times New Roman"/>
        </w:rPr>
        <w:t>10</w:t>
      </w:r>
      <w:r w:rsidR="00EF2CA3" w:rsidRPr="00925399">
        <w:rPr>
          <w:rFonts w:ascii="Times New Roman" w:eastAsia="新細明體" w:hAnsi="新細明體" w:cs="Times New Roman"/>
        </w:rPr>
        <w:t>天內就對該海員擬採取之行動安排聽證，並應書面通知該</w:t>
      </w:r>
      <w:proofErr w:type="gramStart"/>
      <w:r w:rsidR="00EF2CA3" w:rsidRPr="00925399">
        <w:rPr>
          <w:rFonts w:ascii="Times New Roman" w:eastAsia="新細明體" w:hAnsi="新細明體" w:cs="Times New Roman"/>
        </w:rPr>
        <w:t>海員此聽證</w:t>
      </w:r>
      <w:proofErr w:type="gramEnd"/>
      <w:r w:rsidRPr="00925399">
        <w:rPr>
          <w:rFonts w:ascii="Times New Roman" w:eastAsia="新細明體" w:hAnsi="新細明體" w:cs="Times New Roman"/>
        </w:rPr>
        <w:t>。</w:t>
      </w:r>
    </w:p>
    <w:p w:rsidR="00000000" w:rsidRPr="00925399" w:rsidRDefault="0068329B" w:rsidP="00E45EB3">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聽證通知中應載明：</w:t>
      </w:r>
    </w:p>
    <w:p w:rsidR="00000000" w:rsidRPr="00925399" w:rsidRDefault="0068329B" w:rsidP="00E45EB3">
      <w:pPr>
        <w:numPr>
          <w:ilvl w:val="1"/>
          <w:numId w:val="5"/>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聽證日期、時間及地點；</w:t>
      </w:r>
    </w:p>
    <w:p w:rsidR="00000000" w:rsidRPr="00925399" w:rsidRDefault="0068329B" w:rsidP="00E45EB3">
      <w:pPr>
        <w:numPr>
          <w:ilvl w:val="1"/>
          <w:numId w:val="5"/>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裁定不適任所依據的事實；</w:t>
      </w:r>
    </w:p>
    <w:p w:rsidR="00000000" w:rsidRPr="00925399" w:rsidRDefault="0068329B" w:rsidP="00E45EB3">
      <w:pPr>
        <w:numPr>
          <w:ilvl w:val="1"/>
          <w:numId w:val="5"/>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該海員的適任證書得</w:t>
      </w:r>
      <w:r w:rsidR="00B95A23" w:rsidRPr="00925399">
        <w:rPr>
          <w:rFonts w:ascii="Times New Roman" w:eastAsia="新細明體" w:hAnsi="新細明體" w:cs="Times New Roman"/>
        </w:rPr>
        <w:t>收回</w:t>
      </w:r>
      <w:r w:rsidRPr="00925399">
        <w:rPr>
          <w:rFonts w:ascii="Times New Roman" w:eastAsia="新細明體" w:hAnsi="新細明體" w:cs="Times New Roman"/>
        </w:rPr>
        <w:t>或</w:t>
      </w:r>
      <w:r w:rsidR="00B95A23" w:rsidRPr="00925399">
        <w:rPr>
          <w:rFonts w:ascii="Times New Roman" w:eastAsia="新細明體" w:hAnsi="新細明體" w:cs="Times New Roman"/>
        </w:rPr>
        <w:t>廢止</w:t>
      </w:r>
      <w:r w:rsidRPr="00925399">
        <w:rPr>
          <w:rFonts w:ascii="Times New Roman" w:eastAsia="新細明體" w:hAnsi="新細明體" w:cs="Times New Roman"/>
        </w:rPr>
        <w:t>；以及</w:t>
      </w:r>
    </w:p>
    <w:p w:rsidR="00000000" w:rsidRPr="00925399" w:rsidRDefault="0068329B" w:rsidP="00E45EB3">
      <w:pPr>
        <w:numPr>
          <w:ilvl w:val="1"/>
          <w:numId w:val="5"/>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該海員有權質疑將對其採取之行動。</w:t>
      </w:r>
    </w:p>
    <w:p w:rsidR="00000000" w:rsidRPr="00925399" w:rsidRDefault="0068329B" w:rsidP="00E45EB3">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該聽證應依本法典第</w:t>
      </w:r>
      <w:r w:rsidRPr="00925399">
        <w:rPr>
          <w:rFonts w:ascii="Times New Roman" w:eastAsia="新細明體" w:hAnsi="Times New Roman" w:cs="Times New Roman"/>
        </w:rPr>
        <w:t>17</w:t>
      </w:r>
      <w:r w:rsidRPr="00925399">
        <w:rPr>
          <w:rFonts w:ascii="Times New Roman" w:eastAsia="新細明體" w:hAnsi="新細明體" w:cs="Times New Roman"/>
        </w:rPr>
        <w:t>篇進行。</w:t>
      </w:r>
    </w:p>
    <w:p w:rsidR="00000000" w:rsidRPr="00925399" w:rsidRDefault="0068329B" w:rsidP="00E45EB3">
      <w:pPr>
        <w:numPr>
          <w:ilvl w:val="0"/>
          <w:numId w:val="5"/>
        </w:numPr>
        <w:overflowPunct w:val="0"/>
        <w:adjustRightInd w:val="0"/>
        <w:spacing w:beforeLines="100" w:afterLines="100"/>
        <w:ind w:firstLine="482"/>
        <w:jc w:val="both"/>
        <w:rPr>
          <w:rFonts w:ascii="Times New Roman" w:eastAsia="新細明體" w:hAnsi="Times New Roman" w:cs="Times New Roman"/>
        </w:rPr>
      </w:pPr>
      <w:r w:rsidRPr="00925399">
        <w:rPr>
          <w:rFonts w:ascii="Times New Roman" w:eastAsia="新細明體" w:hAnsi="新細明體" w:cs="Times New Roman"/>
        </w:rPr>
        <w:t>海員</w:t>
      </w:r>
      <w:r w:rsidR="00EF2CA3" w:rsidRPr="00925399">
        <w:rPr>
          <w:rFonts w:ascii="Times New Roman" w:eastAsia="新細明體" w:hAnsi="新細明體" w:cs="Times New Roman"/>
        </w:rPr>
        <w:t>得</w:t>
      </w:r>
      <w:r w:rsidRPr="00925399">
        <w:rPr>
          <w:rFonts w:ascii="Times New Roman" w:eastAsia="新細明體" w:hAnsi="新細明體" w:cs="Times New Roman"/>
        </w:rPr>
        <w:t>放棄其依本</w:t>
      </w:r>
      <w:r w:rsidR="00595CD6" w:rsidRPr="00925399">
        <w:rPr>
          <w:rFonts w:ascii="Times New Roman" w:eastAsia="新細明體" w:hAnsi="新細明體" w:cs="Times New Roman"/>
        </w:rPr>
        <w:t>節</w:t>
      </w:r>
      <w:r w:rsidRPr="00925399">
        <w:rPr>
          <w:rFonts w:ascii="Times New Roman" w:eastAsia="新細明體" w:hAnsi="新細明體" w:cs="Times New Roman"/>
        </w:rPr>
        <w:t>參與聽證之權利，並同意</w:t>
      </w:r>
      <w:r w:rsidR="00A45587" w:rsidRPr="00925399">
        <w:rPr>
          <w:rFonts w:ascii="Times New Roman" w:eastAsia="新細明體" w:hAnsi="新細明體" w:cs="Times New Roman"/>
        </w:rPr>
        <w:t>所</w:t>
      </w:r>
      <w:r w:rsidRPr="00925399">
        <w:rPr>
          <w:rFonts w:ascii="Times New Roman" w:eastAsia="新細明體" w:hAnsi="新細明體" w:cs="Times New Roman"/>
        </w:rPr>
        <w:t>提議之</w:t>
      </w:r>
      <w:r w:rsidR="00B95A23" w:rsidRPr="00925399">
        <w:rPr>
          <w:rFonts w:ascii="Times New Roman" w:eastAsia="新細明體" w:hAnsi="新細明體" w:cs="Times New Roman"/>
        </w:rPr>
        <w:t>收回</w:t>
      </w:r>
      <w:r w:rsidRPr="00925399">
        <w:rPr>
          <w:rFonts w:ascii="Times New Roman" w:eastAsia="新細明體" w:hAnsi="新細明體" w:cs="Times New Roman"/>
        </w:rPr>
        <w:t>或</w:t>
      </w:r>
      <w:r w:rsidR="00B95A23" w:rsidRPr="00925399">
        <w:rPr>
          <w:rFonts w:ascii="Times New Roman" w:eastAsia="新細明體" w:hAnsi="新細明體" w:cs="Times New Roman"/>
        </w:rPr>
        <w:t>廢止</w:t>
      </w:r>
      <w:r w:rsidR="00A45587" w:rsidRPr="00925399">
        <w:rPr>
          <w:rFonts w:ascii="Times New Roman" w:eastAsia="新細明體" w:hAnsi="新細明體" w:cs="Times New Roman"/>
        </w:rPr>
        <w:t>證書</w:t>
      </w:r>
      <w:r w:rsidRPr="00925399">
        <w:rPr>
          <w:rFonts w:ascii="Times New Roman" w:eastAsia="新細明體" w:hAnsi="新細明體" w:cs="Times New Roman"/>
        </w:rPr>
        <w:t>；但此類棄權應以書面方式為之，並應於其中聲明該海員已有機會與其律師討論此事。</w:t>
      </w:r>
    </w:p>
    <w:p w:rsidR="00000000" w:rsidRPr="00925399" w:rsidRDefault="0068329B" w:rsidP="00E45EB3">
      <w:pPr>
        <w:numPr>
          <w:ilvl w:val="0"/>
          <w:numId w:val="5"/>
        </w:numPr>
        <w:overflowPunct w:val="0"/>
        <w:adjustRightInd w:val="0"/>
        <w:spacing w:beforeLines="100" w:afterLines="100"/>
        <w:ind w:firstLine="482"/>
        <w:jc w:val="both"/>
        <w:rPr>
          <w:rFonts w:ascii="Times New Roman" w:eastAsia="新細明體" w:hAnsi="Times New Roman" w:cs="Times New Roman"/>
        </w:rPr>
      </w:pPr>
      <w:r w:rsidRPr="00925399">
        <w:rPr>
          <w:rFonts w:ascii="Times New Roman" w:eastAsia="新細明體" w:hAnsi="新細明體" w:cs="Times New Roman"/>
        </w:rPr>
        <w:lastRenderedPageBreak/>
        <w:t>除海員</w:t>
      </w:r>
      <w:proofErr w:type="gramStart"/>
      <w:r w:rsidRPr="00925399">
        <w:rPr>
          <w:rFonts w:ascii="Times New Roman" w:eastAsia="新細明體" w:hAnsi="新細明體" w:cs="Times New Roman"/>
        </w:rPr>
        <w:t>依本</w:t>
      </w:r>
      <w:r w:rsidR="00595CD6" w:rsidRPr="00925399">
        <w:rPr>
          <w:rFonts w:ascii="Times New Roman" w:eastAsia="新細明體" w:hAnsi="新細明體" w:cs="Times New Roman"/>
        </w:rPr>
        <w:t>節</w:t>
      </w:r>
      <w:r w:rsidRPr="00925399">
        <w:rPr>
          <w:rFonts w:ascii="Times New Roman" w:eastAsia="新細明體" w:hAnsi="新細明體" w:cs="Times New Roman"/>
        </w:rPr>
        <w:t>第</w:t>
      </w:r>
      <w:proofErr w:type="gramEnd"/>
      <w:r w:rsidRPr="00925399">
        <w:rPr>
          <w:rFonts w:ascii="Times New Roman" w:eastAsia="新細明體" w:hAnsi="Times New Roman" w:cs="Times New Roman"/>
        </w:rPr>
        <w:t>(4)</w:t>
      </w:r>
      <w:proofErr w:type="gramStart"/>
      <w:r w:rsidR="00B95A23" w:rsidRPr="00925399">
        <w:rPr>
          <w:rFonts w:ascii="Times New Roman" w:eastAsia="新細明體" w:hAnsi="新細明體" w:cs="Times New Roman"/>
        </w:rPr>
        <w:t>子節</w:t>
      </w:r>
      <w:r w:rsidRPr="00925399">
        <w:rPr>
          <w:rFonts w:ascii="Times New Roman" w:eastAsia="新細明體" w:hAnsi="新細明體" w:cs="Times New Roman"/>
        </w:rPr>
        <w:t>放棄聽證外</w:t>
      </w:r>
      <w:proofErr w:type="gramEnd"/>
      <w:r w:rsidRPr="00925399">
        <w:rPr>
          <w:rFonts w:ascii="Times New Roman" w:eastAsia="新細明體" w:hAnsi="新細明體" w:cs="Times New Roman"/>
        </w:rPr>
        <w:t>，若於聽證時確認不適任之裁定，且</w:t>
      </w:r>
      <w:r w:rsidR="004E5654" w:rsidRPr="00925399">
        <w:rPr>
          <w:rFonts w:ascii="Times New Roman" w:eastAsia="新細明體" w:hAnsi="新細明體" w:cs="Times New Roman"/>
        </w:rPr>
        <w:t>亦有</w:t>
      </w:r>
      <w:r w:rsidRPr="00925399">
        <w:rPr>
          <w:rFonts w:ascii="Times New Roman" w:eastAsia="新細明體" w:hAnsi="新細明體" w:cs="Times New Roman"/>
        </w:rPr>
        <w:t>證據顯示，則部長得</w:t>
      </w:r>
      <w:r w:rsidR="00B95A23" w:rsidRPr="00925399">
        <w:rPr>
          <w:rFonts w:ascii="Times New Roman" w:eastAsia="新細明體" w:hAnsi="新細明體" w:cs="Times New Roman"/>
        </w:rPr>
        <w:t>收回</w:t>
      </w:r>
      <w:r w:rsidRPr="00925399">
        <w:rPr>
          <w:rFonts w:ascii="Times New Roman" w:eastAsia="新細明體" w:hAnsi="新細明體" w:cs="Times New Roman"/>
        </w:rPr>
        <w:t>或</w:t>
      </w:r>
      <w:r w:rsidR="00B95A23" w:rsidRPr="00925399">
        <w:rPr>
          <w:rFonts w:ascii="Times New Roman" w:eastAsia="新細明體" w:hAnsi="新細明體" w:cs="Times New Roman"/>
        </w:rPr>
        <w:t>廢止</w:t>
      </w:r>
      <w:r w:rsidRPr="00925399">
        <w:rPr>
          <w:rFonts w:ascii="Times New Roman" w:eastAsia="新細明體" w:hAnsi="新細明體" w:cs="Times New Roman"/>
        </w:rPr>
        <w:t>該海員之適任證書，或對該海員發出公開或私下訓誡。</w:t>
      </w:r>
    </w:p>
    <w:p w:rsidR="00000000" w:rsidRPr="00925399" w:rsidRDefault="0068329B" w:rsidP="00E45EB3">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若判決為</w:t>
      </w:r>
      <w:r w:rsidR="00B95A23" w:rsidRPr="00925399">
        <w:rPr>
          <w:rFonts w:ascii="Times New Roman" w:eastAsia="新細明體" w:hAnsi="新細明體" w:cs="Times New Roman"/>
        </w:rPr>
        <w:t>收回</w:t>
      </w:r>
      <w:r w:rsidRPr="00925399">
        <w:rPr>
          <w:rFonts w:ascii="Times New Roman" w:eastAsia="新細明體" w:hAnsi="新細明體" w:cs="Times New Roman"/>
        </w:rPr>
        <w:t>或</w:t>
      </w:r>
      <w:r w:rsidR="00B95A23" w:rsidRPr="00925399">
        <w:rPr>
          <w:rFonts w:ascii="Times New Roman" w:eastAsia="新細明體" w:hAnsi="新細明體" w:cs="Times New Roman"/>
        </w:rPr>
        <w:t>廢止</w:t>
      </w:r>
      <w:r w:rsidRPr="00925399">
        <w:rPr>
          <w:rFonts w:ascii="Times New Roman" w:eastAsia="新細明體" w:hAnsi="新細明體" w:cs="Times New Roman"/>
        </w:rPr>
        <w:t>適任證書，則判決的書面通知中應：</w:t>
      </w:r>
    </w:p>
    <w:p w:rsidR="00000000" w:rsidRPr="00925399" w:rsidRDefault="0068329B" w:rsidP="00E45EB3">
      <w:pPr>
        <w:numPr>
          <w:ilvl w:val="1"/>
          <w:numId w:val="5"/>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載明</w:t>
      </w:r>
      <w:r w:rsidR="00B95A23" w:rsidRPr="00925399">
        <w:rPr>
          <w:rFonts w:ascii="Times New Roman" w:eastAsia="新細明體" w:hAnsi="新細明體" w:cs="Times New Roman"/>
        </w:rPr>
        <w:t>收回</w:t>
      </w:r>
      <w:r w:rsidRPr="00925399">
        <w:rPr>
          <w:rFonts w:ascii="Times New Roman" w:eastAsia="新細明體" w:hAnsi="新細明體" w:cs="Times New Roman"/>
        </w:rPr>
        <w:t>或</w:t>
      </w:r>
      <w:r w:rsidR="00B95A23" w:rsidRPr="00925399">
        <w:rPr>
          <w:rFonts w:ascii="Times New Roman" w:eastAsia="新細明體" w:hAnsi="新細明體" w:cs="Times New Roman"/>
        </w:rPr>
        <w:t>廢止</w:t>
      </w:r>
      <w:r w:rsidRPr="00925399">
        <w:rPr>
          <w:rFonts w:ascii="Times New Roman" w:eastAsia="新細明體" w:hAnsi="新細明體" w:cs="Times New Roman"/>
        </w:rPr>
        <w:t>理由；</w:t>
      </w:r>
    </w:p>
    <w:p w:rsidR="00000000" w:rsidRPr="00925399" w:rsidRDefault="0068329B" w:rsidP="00E45EB3">
      <w:pPr>
        <w:numPr>
          <w:ilvl w:val="1"/>
          <w:numId w:val="5"/>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載明</w:t>
      </w:r>
      <w:r w:rsidR="00B95A23" w:rsidRPr="00925399">
        <w:rPr>
          <w:rFonts w:ascii="Times New Roman" w:eastAsia="新細明體" w:hAnsi="新細明體" w:cs="Times New Roman"/>
        </w:rPr>
        <w:t>收回</w:t>
      </w:r>
      <w:r w:rsidRPr="00925399">
        <w:rPr>
          <w:rFonts w:ascii="Times New Roman" w:eastAsia="新細明體" w:hAnsi="新細明體" w:cs="Times New Roman"/>
        </w:rPr>
        <w:t>期間或</w:t>
      </w:r>
      <w:r w:rsidR="00B95A23" w:rsidRPr="00925399">
        <w:rPr>
          <w:rFonts w:ascii="Times New Roman" w:eastAsia="新細明體" w:hAnsi="新細明體" w:cs="Times New Roman"/>
        </w:rPr>
        <w:t>廢止</w:t>
      </w:r>
      <w:r w:rsidRPr="00925399">
        <w:rPr>
          <w:rFonts w:ascii="Times New Roman" w:eastAsia="新細明體" w:hAnsi="新細明體" w:cs="Times New Roman"/>
        </w:rPr>
        <w:t>日期；以及</w:t>
      </w:r>
    </w:p>
    <w:p w:rsidR="00000000" w:rsidRPr="00925399" w:rsidRDefault="0068329B" w:rsidP="00E45EB3">
      <w:pPr>
        <w:numPr>
          <w:ilvl w:val="1"/>
          <w:numId w:val="5"/>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要求對首席航運官交付該證書。</w:t>
      </w:r>
    </w:p>
    <w:p w:rsidR="00000000" w:rsidRPr="00925399" w:rsidRDefault="0068329B" w:rsidP="00E45EB3">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適任證書遭</w:t>
      </w:r>
      <w:r w:rsidR="00B95A23" w:rsidRPr="00925399">
        <w:rPr>
          <w:rFonts w:ascii="Times New Roman" w:eastAsia="新細明體" w:hAnsi="新細明體" w:cs="Times New Roman"/>
        </w:rPr>
        <w:t>廢止</w:t>
      </w:r>
      <w:r w:rsidRPr="00925399">
        <w:rPr>
          <w:rFonts w:ascii="Times New Roman" w:eastAsia="新細明體" w:hAnsi="新細明體" w:cs="Times New Roman"/>
        </w:rPr>
        <w:t>或</w:t>
      </w:r>
      <w:r w:rsidR="00B95A23" w:rsidRPr="00925399">
        <w:rPr>
          <w:rFonts w:ascii="Times New Roman" w:eastAsia="新細明體" w:hAnsi="新細明體" w:cs="Times New Roman"/>
        </w:rPr>
        <w:t>收回</w:t>
      </w:r>
      <w:r w:rsidRPr="00925399">
        <w:rPr>
          <w:rFonts w:ascii="Times New Roman" w:eastAsia="新細明體" w:hAnsi="新細明體" w:cs="Times New Roman"/>
        </w:rPr>
        <w:t>之海員</w:t>
      </w:r>
      <w:r w:rsidR="004E5654" w:rsidRPr="00925399">
        <w:rPr>
          <w:rFonts w:ascii="Times New Roman" w:eastAsia="新細明體" w:hAnsi="新細明體" w:cs="Times New Roman"/>
        </w:rPr>
        <w:t>，</w:t>
      </w:r>
      <w:r w:rsidRPr="00925399">
        <w:rPr>
          <w:rFonts w:ascii="Times New Roman" w:eastAsia="新細明體" w:hAnsi="新細明體" w:cs="Times New Roman"/>
        </w:rPr>
        <w:t>應於</w:t>
      </w:r>
      <w:r w:rsidRPr="00925399">
        <w:rPr>
          <w:rFonts w:ascii="Times New Roman" w:eastAsia="新細明體" w:hAnsi="Times New Roman" w:cs="Times New Roman"/>
        </w:rPr>
        <w:t>15</w:t>
      </w:r>
      <w:r w:rsidRPr="00925399">
        <w:rPr>
          <w:rFonts w:ascii="Times New Roman" w:eastAsia="新細明體" w:hAnsi="新細明體" w:cs="Times New Roman"/>
        </w:rPr>
        <w:t>天內對首席航運官交付證書。</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資料來源</w:t>
      </w:r>
      <w:r w:rsidRPr="00925399">
        <w:rPr>
          <w:rFonts w:ascii="Times New Roman" w:eastAsia="新細明體" w:hAnsi="新細明體" w:cs="Times New Roman"/>
          <w:b/>
          <w:bCs/>
          <w:sz w:val="19"/>
          <w:szCs w:val="19"/>
        </w:rPr>
        <w:t>：</w:t>
      </w:r>
      <w:r w:rsidRPr="00925399">
        <w:rPr>
          <w:rFonts w:ascii="Times New Roman" w:eastAsia="新細明體" w:hAnsi="Times New Roman" w:cs="Times New Roman"/>
          <w:sz w:val="19"/>
          <w:szCs w:val="19"/>
        </w:rPr>
        <w:t>PL 10-76 § 97.</w:t>
      </w:r>
    </w:p>
    <w:p w:rsidR="00000000" w:rsidRPr="00925399" w:rsidRDefault="001D4A6B" w:rsidP="00E45EB3">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交叉參考資料</w:t>
      </w:r>
      <w:r w:rsidRPr="00925399">
        <w:rPr>
          <w:rFonts w:ascii="Times New Roman" w:eastAsia="新細明體" w:hAnsi="新細明體" w:cs="Times New Roman"/>
          <w:b/>
          <w:bCs/>
          <w:sz w:val="19"/>
          <w:szCs w:val="19"/>
        </w:rPr>
        <w:t>：</w:t>
      </w:r>
      <w:r w:rsidRPr="00925399">
        <w:rPr>
          <w:rFonts w:ascii="Times New Roman" w:eastAsia="新細明體" w:hAnsi="新細明體" w:cs="Times New Roman"/>
          <w:sz w:val="19"/>
          <w:szCs w:val="19"/>
        </w:rPr>
        <w:t>關於總統及行政機關的法律條文，請參閱本法典第</w:t>
      </w:r>
      <w:r w:rsidRPr="00925399">
        <w:rPr>
          <w:rFonts w:ascii="Times New Roman" w:eastAsia="新細明體" w:hAnsi="Times New Roman" w:cs="Times New Roman"/>
          <w:sz w:val="19"/>
          <w:szCs w:val="19"/>
        </w:rPr>
        <w:t>2</w:t>
      </w:r>
      <w:r w:rsidRPr="00925399">
        <w:rPr>
          <w:rFonts w:ascii="Times New Roman" w:eastAsia="新細明體" w:hAnsi="新細明體" w:cs="Times New Roman"/>
          <w:sz w:val="19"/>
          <w:szCs w:val="19"/>
        </w:rPr>
        <w:t>篇。關於行政程序的法律條文，請參閱本法典第</w:t>
      </w:r>
      <w:r w:rsidRPr="00925399">
        <w:rPr>
          <w:rFonts w:ascii="Times New Roman" w:eastAsia="新細明體" w:hAnsi="Times New Roman" w:cs="Times New Roman"/>
          <w:sz w:val="19"/>
          <w:szCs w:val="19"/>
        </w:rPr>
        <w:t>17</w:t>
      </w:r>
      <w:r w:rsidRPr="00925399">
        <w:rPr>
          <w:rFonts w:ascii="Times New Roman" w:eastAsia="新細明體" w:hAnsi="新細明體" w:cs="Times New Roman"/>
          <w:sz w:val="19"/>
          <w:szCs w:val="19"/>
        </w:rPr>
        <w:t>篇。</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sz w:val="19"/>
          <w:szCs w:val="19"/>
        </w:rPr>
      </w:pPr>
    </w:p>
    <w:p w:rsidR="00000000" w:rsidRPr="00925399" w:rsidRDefault="0068329B" w:rsidP="00E45EB3">
      <w:pPr>
        <w:pStyle w:val="1"/>
        <w:overflowPunct w:val="0"/>
        <w:autoSpaceDE/>
        <w:autoSpaceDN/>
        <w:spacing w:beforeLines="100" w:afterLines="100"/>
        <w:ind w:left="0"/>
        <w:jc w:val="both"/>
        <w:rPr>
          <w:b w:val="0"/>
          <w:bCs w:val="0"/>
        </w:rPr>
      </w:pPr>
      <w:r w:rsidRPr="00925399">
        <w:rPr>
          <w:u w:val="single"/>
        </w:rPr>
        <w:t>§ 510.</w:t>
      </w:r>
      <w:r w:rsidRPr="00925399">
        <w:rPr>
          <w:rFonts w:hAnsi="新細明體"/>
          <w:u w:val="single"/>
        </w:rPr>
        <w:t>上訴。</w:t>
      </w:r>
    </w:p>
    <w:p w:rsidR="00000000" w:rsidRPr="00925399" w:rsidRDefault="0068329B" w:rsidP="00E45EB3">
      <w:pPr>
        <w:numPr>
          <w:ilvl w:val="0"/>
          <w:numId w:val="4"/>
        </w:numPr>
        <w:overflowPunct w:val="0"/>
        <w:adjustRightInd w:val="0"/>
        <w:spacing w:beforeLines="100" w:afterLines="100"/>
        <w:ind w:left="0" w:firstLine="482"/>
        <w:jc w:val="both"/>
        <w:rPr>
          <w:rFonts w:ascii="Times New Roman" w:eastAsia="新細明體" w:hAnsi="Times New Roman" w:cs="Times New Roman"/>
        </w:rPr>
      </w:pPr>
      <w:proofErr w:type="gramStart"/>
      <w:r w:rsidRPr="00925399">
        <w:rPr>
          <w:rFonts w:ascii="Times New Roman" w:eastAsia="新細明體" w:hAnsi="新細明體" w:cs="Times New Roman"/>
        </w:rPr>
        <w:t>若適任</w:t>
      </w:r>
      <w:proofErr w:type="gramEnd"/>
      <w:r w:rsidRPr="00925399">
        <w:rPr>
          <w:rFonts w:ascii="Times New Roman" w:eastAsia="新細明體" w:hAnsi="新細明體" w:cs="Times New Roman"/>
        </w:rPr>
        <w:t>證書遭</w:t>
      </w:r>
      <w:r w:rsidR="00B95A23" w:rsidRPr="00925399">
        <w:rPr>
          <w:rFonts w:ascii="Times New Roman" w:eastAsia="新細明體" w:hAnsi="新細明體" w:cs="Times New Roman"/>
        </w:rPr>
        <w:t>廢止</w:t>
      </w:r>
      <w:r w:rsidRPr="00925399">
        <w:rPr>
          <w:rFonts w:ascii="Times New Roman" w:eastAsia="新細明體" w:hAnsi="新細明體" w:cs="Times New Roman"/>
        </w:rPr>
        <w:t>或</w:t>
      </w:r>
      <w:r w:rsidR="00B95A23" w:rsidRPr="00925399">
        <w:rPr>
          <w:rFonts w:ascii="Times New Roman" w:eastAsia="新細明體" w:hAnsi="新細明體" w:cs="Times New Roman"/>
        </w:rPr>
        <w:t>收回</w:t>
      </w:r>
      <w:r w:rsidRPr="00925399">
        <w:rPr>
          <w:rFonts w:ascii="Times New Roman" w:eastAsia="新細明體" w:hAnsi="新細明體" w:cs="Times New Roman"/>
        </w:rPr>
        <w:t>，或海員遭訓誡，則該海員得依本法典第</w:t>
      </w:r>
      <w:r w:rsidRPr="00925399">
        <w:rPr>
          <w:rFonts w:ascii="Times New Roman" w:eastAsia="新細明體" w:hAnsi="Times New Roman" w:cs="Times New Roman"/>
        </w:rPr>
        <w:t>17</w:t>
      </w:r>
      <w:r w:rsidRPr="00925399">
        <w:rPr>
          <w:rFonts w:ascii="Times New Roman" w:eastAsia="新細明體" w:hAnsi="新細明體" w:cs="Times New Roman"/>
        </w:rPr>
        <w:t>篇尋求於最高法院審判庭進行司法審查。</w:t>
      </w:r>
    </w:p>
    <w:p w:rsidR="00000000" w:rsidRPr="00925399" w:rsidRDefault="0068329B" w:rsidP="00E45EB3">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若未於部長決議日</w:t>
      </w:r>
      <w:r w:rsidR="004E5654" w:rsidRPr="00925399">
        <w:rPr>
          <w:rFonts w:ascii="Times New Roman" w:eastAsia="新細明體" w:hAnsi="新細明體" w:cs="Times New Roman"/>
        </w:rPr>
        <w:t>起</w:t>
      </w:r>
      <w:r w:rsidRPr="00925399">
        <w:rPr>
          <w:rFonts w:ascii="Times New Roman" w:eastAsia="新細明體" w:hAnsi="Times New Roman" w:cs="Times New Roman"/>
        </w:rPr>
        <w:t>60</w:t>
      </w:r>
      <w:r w:rsidRPr="00925399">
        <w:rPr>
          <w:rFonts w:ascii="Times New Roman" w:eastAsia="新細明體" w:hAnsi="新細明體" w:cs="Times New Roman"/>
        </w:rPr>
        <w:t>天內提出上訴，則部長之決定即</w:t>
      </w:r>
      <w:r w:rsidR="00EF2CA3" w:rsidRPr="00925399">
        <w:rPr>
          <w:rFonts w:ascii="Times New Roman" w:eastAsia="新細明體" w:hAnsi="新細明體" w:cs="Times New Roman"/>
        </w:rPr>
        <w:t>應</w:t>
      </w:r>
      <w:r w:rsidRPr="00925399">
        <w:rPr>
          <w:rFonts w:ascii="Times New Roman" w:eastAsia="新細明體" w:hAnsi="新細明體" w:cs="Times New Roman"/>
        </w:rPr>
        <w:t>定案且不得上訴。</w:t>
      </w:r>
    </w:p>
    <w:p w:rsidR="00000000" w:rsidRPr="00925399" w:rsidRDefault="0068329B" w:rsidP="00E45EB3">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任何上訴未</w:t>
      </w:r>
      <w:r w:rsidR="005005D0" w:rsidRPr="00925399">
        <w:rPr>
          <w:rFonts w:ascii="Times New Roman" w:eastAsia="新細明體" w:hAnsi="新細明體" w:cs="Times New Roman"/>
        </w:rPr>
        <w:t>獲</w:t>
      </w:r>
      <w:r w:rsidRPr="00925399">
        <w:rPr>
          <w:rFonts w:ascii="Times New Roman" w:eastAsia="新細明體" w:hAnsi="新細明體" w:cs="Times New Roman"/>
        </w:rPr>
        <w:t>最終結果前，部長之判決應仍有效。</w:t>
      </w:r>
    </w:p>
    <w:p w:rsidR="00FB70E6" w:rsidRPr="00925399" w:rsidRDefault="00FB70E6" w:rsidP="00E45EB3">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資料來源</w:t>
      </w:r>
      <w:r w:rsidRPr="00925399">
        <w:rPr>
          <w:rFonts w:ascii="Times New Roman" w:eastAsia="新細明體" w:hAnsi="新細明體" w:cs="Times New Roman"/>
          <w:b/>
          <w:bCs/>
          <w:sz w:val="19"/>
          <w:szCs w:val="19"/>
        </w:rPr>
        <w:t>：</w:t>
      </w:r>
      <w:r w:rsidRPr="00925399">
        <w:rPr>
          <w:rFonts w:ascii="Times New Roman" w:eastAsia="新細明體" w:hAnsi="Times New Roman" w:cs="Times New Roman"/>
          <w:sz w:val="19"/>
          <w:szCs w:val="19"/>
        </w:rPr>
        <w:t>PL 10-76 § 98.</w:t>
      </w:r>
    </w:p>
    <w:p w:rsidR="00000000" w:rsidRPr="00925399" w:rsidRDefault="001D4A6B" w:rsidP="00E45EB3">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交叉參考資料</w:t>
      </w:r>
      <w:r w:rsidRPr="00925399">
        <w:rPr>
          <w:rFonts w:ascii="Times New Roman" w:eastAsia="新細明體" w:hAnsi="新細明體" w:cs="Times New Roman"/>
          <w:b/>
          <w:bCs/>
          <w:sz w:val="19"/>
          <w:szCs w:val="19"/>
        </w:rPr>
        <w:t>：</w:t>
      </w:r>
      <w:r w:rsidRPr="00925399">
        <w:rPr>
          <w:rFonts w:ascii="Times New Roman" w:eastAsia="新細明體" w:hAnsi="新細明體" w:cs="Times New Roman"/>
          <w:sz w:val="19"/>
          <w:szCs w:val="19"/>
        </w:rPr>
        <w:t>關於密克羅尼西亞聯邦最高法院及司法機關的法律條文，請參閱本法典第</w:t>
      </w:r>
      <w:r w:rsidRPr="00925399">
        <w:rPr>
          <w:rFonts w:ascii="Times New Roman" w:eastAsia="新細明體" w:hAnsi="Times New Roman" w:cs="Times New Roman"/>
          <w:sz w:val="19"/>
          <w:szCs w:val="19"/>
        </w:rPr>
        <w:t>4</w:t>
      </w:r>
      <w:r w:rsidRPr="00925399">
        <w:rPr>
          <w:rFonts w:ascii="Times New Roman" w:eastAsia="新細明體" w:hAnsi="新細明體" w:cs="Times New Roman"/>
          <w:sz w:val="19"/>
          <w:szCs w:val="19"/>
        </w:rPr>
        <w:t>篇。關於司法程序的法律條文，請參閱本法典第</w:t>
      </w:r>
      <w:r w:rsidRPr="00925399">
        <w:rPr>
          <w:rFonts w:ascii="Times New Roman" w:eastAsia="新細明體" w:hAnsi="Times New Roman" w:cs="Times New Roman"/>
          <w:sz w:val="19"/>
          <w:szCs w:val="19"/>
        </w:rPr>
        <w:t>6</w:t>
      </w:r>
      <w:r w:rsidRPr="00925399">
        <w:rPr>
          <w:rFonts w:ascii="Times New Roman" w:eastAsia="新細明體" w:hAnsi="新細明體" w:cs="Times New Roman"/>
          <w:sz w:val="19"/>
          <w:szCs w:val="19"/>
        </w:rPr>
        <w:t>篇。</w:t>
      </w: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sz w:val="19"/>
          <w:szCs w:val="19"/>
        </w:rPr>
        <w:t>密克羅尼西亞聯邦最高法院網站位址：</w:t>
      </w:r>
      <w:r w:rsidRPr="00925399">
        <w:rPr>
          <w:rFonts w:ascii="Times New Roman" w:eastAsia="新細明體" w:hAnsi="Times New Roman" w:cs="Times New Roman"/>
          <w:color w:val="0000FF"/>
          <w:sz w:val="19"/>
          <w:szCs w:val="19"/>
          <w:u w:val="single"/>
        </w:rPr>
        <w:t>http://www.fsmsupremecourt.org/</w:t>
      </w:r>
      <w:r w:rsidRPr="00925399">
        <w:rPr>
          <w:rFonts w:ascii="Times New Roman" w:eastAsia="新細明體" w:hAnsi="新細明體" w:cs="Times New Roman"/>
          <w:sz w:val="19"/>
          <w:szCs w:val="19"/>
        </w:rPr>
        <w:t>，其中含有該法院之法院裁定、規則、行事曆及其他資訊、憲法、密克羅尼西亞聯邦法典及其他法律資源資訊。</w:t>
      </w: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sz w:val="19"/>
          <w:szCs w:val="19"/>
        </w:rPr>
        <w:t>關於總統及行政機關的法律條文，請參閱本法典第</w:t>
      </w:r>
      <w:r w:rsidRPr="00925399">
        <w:rPr>
          <w:rFonts w:ascii="Times New Roman" w:eastAsia="新細明體" w:hAnsi="Times New Roman" w:cs="Times New Roman"/>
          <w:sz w:val="19"/>
          <w:szCs w:val="19"/>
        </w:rPr>
        <w:t>2</w:t>
      </w:r>
      <w:r w:rsidRPr="00925399">
        <w:rPr>
          <w:rFonts w:ascii="Times New Roman" w:eastAsia="新細明體" w:hAnsi="新細明體" w:cs="Times New Roman"/>
          <w:sz w:val="19"/>
          <w:szCs w:val="19"/>
        </w:rPr>
        <w:t>篇。關於行政程序的法律條文，請參閱本法典第</w:t>
      </w:r>
      <w:r w:rsidRPr="00925399">
        <w:rPr>
          <w:rFonts w:ascii="Times New Roman" w:eastAsia="新細明體" w:hAnsi="Times New Roman" w:cs="Times New Roman"/>
          <w:sz w:val="19"/>
          <w:szCs w:val="19"/>
        </w:rPr>
        <w:t>17</w:t>
      </w:r>
      <w:r w:rsidRPr="00925399">
        <w:rPr>
          <w:rFonts w:ascii="Times New Roman" w:eastAsia="新細明體" w:hAnsi="新細明體" w:cs="Times New Roman"/>
          <w:sz w:val="19"/>
          <w:szCs w:val="19"/>
        </w:rPr>
        <w:t>篇。</w:t>
      </w:r>
    </w:p>
    <w:p w:rsidR="00000000" w:rsidRPr="00925399" w:rsidRDefault="001D4A6B" w:rsidP="00E45EB3">
      <w:pPr>
        <w:overflowPunct w:val="0"/>
        <w:adjustRightInd w:val="0"/>
        <w:spacing w:beforeLines="100" w:afterLines="100"/>
        <w:jc w:val="both"/>
        <w:rPr>
          <w:rFonts w:ascii="Times New Roman" w:eastAsia="新細明體" w:hAnsi="Times New Roman" w:cs="Times New Roman"/>
          <w:sz w:val="19"/>
          <w:szCs w:val="19"/>
        </w:rPr>
      </w:pPr>
    </w:p>
    <w:p w:rsidR="00000000" w:rsidRPr="00925399" w:rsidRDefault="0068329B" w:rsidP="00E45EB3">
      <w:pPr>
        <w:pStyle w:val="1"/>
        <w:overflowPunct w:val="0"/>
        <w:autoSpaceDE/>
        <w:autoSpaceDN/>
        <w:spacing w:beforeLines="100" w:afterLines="100"/>
        <w:ind w:left="0"/>
        <w:jc w:val="both"/>
        <w:rPr>
          <w:b w:val="0"/>
          <w:bCs w:val="0"/>
        </w:rPr>
      </w:pPr>
      <w:r w:rsidRPr="00925399">
        <w:rPr>
          <w:u w:val="single"/>
        </w:rPr>
        <w:t>§ 511.</w:t>
      </w:r>
      <w:r w:rsidRPr="00925399">
        <w:rPr>
          <w:rFonts w:hAnsi="新細明體"/>
          <w:u w:val="single"/>
        </w:rPr>
        <w:t>港口國關於外國海員認證之管制。</w:t>
      </w:r>
    </w:p>
    <w:p w:rsidR="00000000" w:rsidRPr="00925399" w:rsidRDefault="001464F9" w:rsidP="00925399">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每一艘</w:t>
      </w:r>
      <w:r w:rsidR="0068329B" w:rsidRPr="00925399">
        <w:rPr>
          <w:rFonts w:ascii="Times New Roman" w:eastAsia="新細明體" w:hAnsi="新細明體" w:cs="Times New Roman"/>
        </w:rPr>
        <w:t>外國</w:t>
      </w:r>
      <w:r w:rsidR="0025766B" w:rsidRPr="00925399">
        <w:rPr>
          <w:rFonts w:ascii="Times New Roman" w:eastAsia="新細明體" w:hAnsi="新細明體" w:cs="Times New Roman"/>
        </w:rPr>
        <w:t>船舶</w:t>
      </w:r>
      <w:r w:rsidR="0068329B" w:rsidRPr="00925399">
        <w:rPr>
          <w:rFonts w:ascii="Times New Roman" w:eastAsia="新細明體" w:hAnsi="新細明體" w:cs="Times New Roman"/>
        </w:rPr>
        <w:t>在密克羅尼西亞聯邦任何港口時，</w:t>
      </w:r>
      <w:r w:rsidRPr="00925399">
        <w:rPr>
          <w:rFonts w:ascii="Times New Roman" w:eastAsia="新細明體" w:hAnsi="新細明體" w:cs="Times New Roman"/>
        </w:rPr>
        <w:t>皆</w:t>
      </w:r>
      <w:r w:rsidR="0068329B" w:rsidRPr="00925399">
        <w:rPr>
          <w:rFonts w:ascii="Times New Roman" w:eastAsia="新細明體" w:hAnsi="新細明體" w:cs="Times New Roman"/>
        </w:rPr>
        <w:t>應接受航運官檢查，以確認在船上服務並</w:t>
      </w:r>
      <w:r w:rsidRPr="00925399">
        <w:rPr>
          <w:rFonts w:ascii="Times New Roman" w:eastAsia="新細明體" w:hAnsi="新細明體" w:cs="Times New Roman"/>
        </w:rPr>
        <w:t>需</w:t>
      </w:r>
      <w:r w:rsidR="0068329B" w:rsidRPr="00925399">
        <w:rPr>
          <w:rFonts w:ascii="Times New Roman" w:eastAsia="新細明體" w:hAnsi="新細明體" w:cs="Times New Roman"/>
        </w:rPr>
        <w:t>持有適任證書或其同等證書之所有海員皆經認證或持有</w:t>
      </w:r>
      <w:r w:rsidR="00EF2CA3" w:rsidRPr="00925399">
        <w:rPr>
          <w:rFonts w:ascii="Times New Roman" w:eastAsia="新細明體" w:hAnsi="新細明體" w:cs="Times New Roman"/>
        </w:rPr>
        <w:t>適當之</w:t>
      </w:r>
      <w:r w:rsidR="0068329B" w:rsidRPr="00925399">
        <w:rPr>
          <w:rFonts w:ascii="Times New Roman" w:eastAsia="新細明體" w:hAnsi="新細明體" w:cs="Times New Roman"/>
        </w:rPr>
        <w:t>特許。除非有明顯理由認定證書係以詐欺方式取得，或持證人並非該證書原始核發對象，否則，應接受對外</w:t>
      </w:r>
      <w:r w:rsidR="0068329B" w:rsidRPr="00925399">
        <w:rPr>
          <w:rFonts w:ascii="Times New Roman" w:eastAsia="新細明體" w:hAnsi="新細明體" w:cs="Times New Roman"/>
        </w:rPr>
        <w:lastRenderedPageBreak/>
        <w:t>國海員</w:t>
      </w:r>
      <w:r w:rsidRPr="00925399">
        <w:rPr>
          <w:rFonts w:ascii="Times New Roman" w:eastAsia="新細明體" w:hAnsi="新細明體" w:cs="Times New Roman"/>
        </w:rPr>
        <w:t>所</w:t>
      </w:r>
      <w:r w:rsidR="0068329B" w:rsidRPr="00925399">
        <w:rPr>
          <w:rFonts w:ascii="Times New Roman" w:eastAsia="新細明體" w:hAnsi="新細明體" w:cs="Times New Roman"/>
        </w:rPr>
        <w:t>核發的適任證書或其同等證書。</w:t>
      </w:r>
    </w:p>
    <w:p w:rsidR="00000000" w:rsidRPr="00925399" w:rsidRDefault="0068329B" w:rsidP="00E45EB3">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航運官</w:t>
      </w:r>
      <w:proofErr w:type="gramStart"/>
      <w:r w:rsidRPr="00925399">
        <w:rPr>
          <w:rFonts w:ascii="Times New Roman" w:eastAsia="新細明體" w:hAnsi="新細明體" w:cs="Times New Roman"/>
        </w:rPr>
        <w:t>依本</w:t>
      </w:r>
      <w:r w:rsidR="00595CD6" w:rsidRPr="00925399">
        <w:rPr>
          <w:rFonts w:ascii="Times New Roman" w:eastAsia="新細明體" w:hAnsi="新細明體" w:cs="Times New Roman"/>
        </w:rPr>
        <w:t>節</w:t>
      </w:r>
      <w:r w:rsidRPr="00925399">
        <w:rPr>
          <w:rFonts w:ascii="Times New Roman" w:eastAsia="新細明體" w:hAnsi="新細明體" w:cs="Times New Roman"/>
        </w:rPr>
        <w:t>第</w:t>
      </w:r>
      <w:proofErr w:type="gramEnd"/>
      <w:r w:rsidRPr="00925399">
        <w:rPr>
          <w:rFonts w:ascii="Times New Roman" w:eastAsia="新細明體" w:hAnsi="Times New Roman" w:cs="Times New Roman"/>
        </w:rPr>
        <w:t>(1)</w:t>
      </w:r>
      <w:proofErr w:type="gramStart"/>
      <w:r w:rsidR="00B95A23" w:rsidRPr="00925399">
        <w:rPr>
          <w:rFonts w:ascii="Times New Roman" w:eastAsia="新細明體" w:hAnsi="新細明體" w:cs="Times New Roman"/>
        </w:rPr>
        <w:t>子節</w:t>
      </w:r>
      <w:r w:rsidRPr="00925399">
        <w:rPr>
          <w:rFonts w:ascii="Times New Roman" w:eastAsia="新細明體" w:hAnsi="新細明體" w:cs="Times New Roman"/>
        </w:rPr>
        <w:t>執行</w:t>
      </w:r>
      <w:proofErr w:type="gramEnd"/>
      <w:r w:rsidRPr="00925399">
        <w:rPr>
          <w:rFonts w:ascii="Times New Roman" w:eastAsia="新細明體" w:hAnsi="新細明體" w:cs="Times New Roman"/>
        </w:rPr>
        <w:t>之檢查應限於：</w:t>
      </w:r>
    </w:p>
    <w:p w:rsidR="00000000" w:rsidRPr="00925399" w:rsidRDefault="0068329B" w:rsidP="00E45EB3">
      <w:pPr>
        <w:numPr>
          <w:ilvl w:val="2"/>
          <w:numId w:val="4"/>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確認在船上服務</w:t>
      </w:r>
      <w:r w:rsidR="001464F9" w:rsidRPr="00925399">
        <w:rPr>
          <w:rFonts w:ascii="Times New Roman" w:eastAsia="新細明體" w:hAnsi="新細明體" w:cs="Times New Roman"/>
        </w:rPr>
        <w:t>、</w:t>
      </w:r>
      <w:r w:rsidRPr="00925399">
        <w:rPr>
          <w:rFonts w:ascii="Times New Roman" w:eastAsia="新細明體" w:hAnsi="新細明體" w:cs="Times New Roman"/>
        </w:rPr>
        <w:t>且依</w:t>
      </w:r>
      <w:r w:rsidRPr="00925399">
        <w:rPr>
          <w:rFonts w:ascii="Times New Roman" w:eastAsia="新細明體" w:hAnsi="Times New Roman" w:cs="Times New Roman"/>
        </w:rPr>
        <w:t xml:space="preserve"> STCW </w:t>
      </w:r>
      <w:r w:rsidRPr="00925399">
        <w:rPr>
          <w:rFonts w:ascii="Times New Roman" w:eastAsia="新細明體" w:hAnsi="新細明體" w:cs="Times New Roman"/>
        </w:rPr>
        <w:t>公約須獲認證之所有海員皆持有有效適任證書或其同等證書或有效特許；</w:t>
      </w:r>
    </w:p>
    <w:p w:rsidR="00000000" w:rsidRPr="00925399" w:rsidRDefault="0068329B" w:rsidP="00925399">
      <w:pPr>
        <w:numPr>
          <w:ilvl w:val="2"/>
          <w:numId w:val="4"/>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在密克羅尼西亞聯邦任何港口或水域</w:t>
      </w:r>
      <w:proofErr w:type="gramStart"/>
      <w:r w:rsidRPr="00925399">
        <w:rPr>
          <w:rFonts w:ascii="Times New Roman" w:eastAsia="新細明體" w:hAnsi="新細明體" w:cs="Times New Roman"/>
        </w:rPr>
        <w:t>期間，</w:t>
      </w:r>
      <w:proofErr w:type="gramEnd"/>
      <w:r w:rsidRPr="00925399">
        <w:rPr>
          <w:rFonts w:ascii="Times New Roman" w:eastAsia="新細明體" w:hAnsi="新細明體" w:cs="Times New Roman"/>
        </w:rPr>
        <w:t>因發生下列情事而有明顯理由認為未維持該標準時</w:t>
      </w:r>
      <w:r w:rsidR="001464F9" w:rsidRPr="00925399">
        <w:rPr>
          <w:rFonts w:ascii="Times New Roman" w:eastAsia="新細明體" w:hAnsi="新細明體" w:cs="Times New Roman"/>
        </w:rPr>
        <w:t>，評估船上海員維持</w:t>
      </w:r>
      <w:r w:rsidR="001464F9" w:rsidRPr="00925399">
        <w:rPr>
          <w:rFonts w:ascii="Times New Roman" w:eastAsia="新細明體" w:hAnsi="Times New Roman" w:cs="Times New Roman"/>
        </w:rPr>
        <w:t xml:space="preserve"> STCW </w:t>
      </w:r>
      <w:r w:rsidR="001464F9" w:rsidRPr="00925399">
        <w:rPr>
          <w:rFonts w:ascii="Times New Roman" w:eastAsia="新細明體" w:hAnsi="新細明體" w:cs="Times New Roman"/>
        </w:rPr>
        <w:t>公約所要求之值班標準的能力</w:t>
      </w:r>
      <w:r w:rsidRPr="00925399">
        <w:rPr>
          <w:rFonts w:ascii="Times New Roman" w:eastAsia="新細明體" w:hAnsi="新細明體" w:cs="Times New Roman"/>
        </w:rPr>
        <w:t>：</w:t>
      </w:r>
    </w:p>
    <w:p w:rsidR="00000000" w:rsidRPr="00925399" w:rsidRDefault="0068329B" w:rsidP="00E45EB3">
      <w:pPr>
        <w:numPr>
          <w:ilvl w:val="3"/>
          <w:numId w:val="4"/>
        </w:numPr>
        <w:overflowPunct w:val="0"/>
        <w:adjustRightInd w:val="0"/>
        <w:spacing w:beforeLines="100" w:afterLines="100"/>
        <w:ind w:left="964" w:firstLine="482"/>
        <w:jc w:val="both"/>
        <w:rPr>
          <w:rFonts w:ascii="Times New Roman" w:eastAsia="新細明體" w:hAnsi="Times New Roman" w:cs="Times New Roman"/>
        </w:rPr>
      </w:pPr>
      <w:r w:rsidRPr="00925399">
        <w:rPr>
          <w:rFonts w:ascii="Times New Roman" w:eastAsia="新細明體" w:hAnsi="新細明體" w:cs="Times New Roman"/>
        </w:rPr>
        <w:t>該</w:t>
      </w:r>
      <w:r w:rsidR="0025766B" w:rsidRPr="00925399">
        <w:rPr>
          <w:rFonts w:ascii="Times New Roman" w:eastAsia="新細明體" w:hAnsi="新細明體" w:cs="Times New Roman"/>
        </w:rPr>
        <w:t>船舶</w:t>
      </w:r>
      <w:r w:rsidRPr="00925399">
        <w:rPr>
          <w:rFonts w:ascii="Times New Roman" w:eastAsia="新細明體" w:hAnsi="新細明體" w:cs="Times New Roman"/>
        </w:rPr>
        <w:t>曾涉及碰撞、擱淺或</w:t>
      </w:r>
      <w:r w:rsidR="001464F9" w:rsidRPr="00925399">
        <w:rPr>
          <w:rFonts w:ascii="Times New Roman" w:eastAsia="新細明體" w:hAnsi="新細明體" w:cs="Times New Roman"/>
        </w:rPr>
        <w:t>觸礁</w:t>
      </w:r>
      <w:r w:rsidRPr="00925399">
        <w:rPr>
          <w:rFonts w:ascii="Times New Roman" w:eastAsia="新細明體" w:hAnsi="新細明體" w:cs="Times New Roman"/>
        </w:rPr>
        <w:t>；</w:t>
      </w:r>
    </w:p>
    <w:p w:rsidR="00000000" w:rsidRPr="00925399" w:rsidRDefault="0068329B" w:rsidP="00E45EB3">
      <w:pPr>
        <w:numPr>
          <w:ilvl w:val="3"/>
          <w:numId w:val="4"/>
        </w:numPr>
        <w:overflowPunct w:val="0"/>
        <w:adjustRightInd w:val="0"/>
        <w:spacing w:beforeLines="100" w:afterLines="100"/>
        <w:ind w:left="964" w:firstLine="482"/>
        <w:jc w:val="both"/>
        <w:rPr>
          <w:rFonts w:ascii="Times New Roman" w:eastAsia="新細明體" w:hAnsi="Times New Roman" w:cs="Times New Roman"/>
        </w:rPr>
      </w:pPr>
      <w:r w:rsidRPr="00925399">
        <w:rPr>
          <w:rFonts w:ascii="Times New Roman" w:eastAsia="新細明體" w:hAnsi="新細明體" w:cs="Times New Roman"/>
        </w:rPr>
        <w:t>該</w:t>
      </w:r>
      <w:r w:rsidR="0025766B" w:rsidRPr="00925399">
        <w:rPr>
          <w:rFonts w:ascii="Times New Roman" w:eastAsia="新細明體" w:hAnsi="新細明體" w:cs="Times New Roman"/>
        </w:rPr>
        <w:t>船舶</w:t>
      </w:r>
      <w:r w:rsidRPr="00925399">
        <w:rPr>
          <w:rFonts w:ascii="Times New Roman" w:eastAsia="新細明體" w:hAnsi="新細明體" w:cs="Times New Roman"/>
        </w:rPr>
        <w:t>航行、</w:t>
      </w:r>
      <w:proofErr w:type="gramStart"/>
      <w:r w:rsidRPr="00925399">
        <w:rPr>
          <w:rFonts w:ascii="Times New Roman" w:eastAsia="新細明體" w:hAnsi="新細明體" w:cs="Times New Roman"/>
        </w:rPr>
        <w:t>下錨或停泊</w:t>
      </w:r>
      <w:proofErr w:type="gramEnd"/>
      <w:r w:rsidRPr="00925399">
        <w:rPr>
          <w:rFonts w:ascii="Times New Roman" w:eastAsia="新細明體" w:hAnsi="新細明體" w:cs="Times New Roman"/>
        </w:rPr>
        <w:t>期間曾排放任何物質，而該排放可能違反密克羅尼西亞聯邦或其任何州的法律，或違反密克羅尼西亞聯邦</w:t>
      </w:r>
      <w:r w:rsidR="00FB70E6" w:rsidRPr="00925399">
        <w:rPr>
          <w:rFonts w:ascii="Times New Roman" w:eastAsia="新細明體" w:hAnsi="新細明體" w:cs="Times New Roman"/>
        </w:rPr>
        <w:t>簽訂</w:t>
      </w:r>
      <w:r w:rsidRPr="00925399">
        <w:rPr>
          <w:rFonts w:ascii="Times New Roman" w:eastAsia="新細明體" w:hAnsi="新細明體" w:cs="Times New Roman"/>
        </w:rPr>
        <w:t>之國際公約</w:t>
      </w:r>
      <w:r w:rsidR="00153ACA" w:rsidRPr="00925399">
        <w:rPr>
          <w:rFonts w:ascii="Times New Roman" w:eastAsia="新細明體" w:hAnsi="新細明體" w:cs="Times New Roman"/>
        </w:rPr>
        <w:t>，</w:t>
      </w:r>
      <w:r w:rsidRPr="00925399">
        <w:rPr>
          <w:rFonts w:ascii="Times New Roman" w:eastAsia="新細明體" w:hAnsi="新細明體" w:cs="Times New Roman"/>
        </w:rPr>
        <w:t>或國際習慣法；或</w:t>
      </w:r>
    </w:p>
    <w:p w:rsidR="00000000" w:rsidRPr="00925399" w:rsidRDefault="0068329B" w:rsidP="00E45EB3">
      <w:pPr>
        <w:numPr>
          <w:ilvl w:val="3"/>
          <w:numId w:val="4"/>
        </w:numPr>
        <w:overflowPunct w:val="0"/>
        <w:adjustRightInd w:val="0"/>
        <w:spacing w:beforeLines="100" w:afterLines="100"/>
        <w:ind w:left="964" w:firstLine="482"/>
        <w:jc w:val="both"/>
        <w:rPr>
          <w:rFonts w:ascii="Times New Roman" w:eastAsia="新細明體" w:hAnsi="Times New Roman" w:cs="Times New Roman"/>
        </w:rPr>
      </w:pPr>
      <w:r w:rsidRPr="00925399">
        <w:rPr>
          <w:rFonts w:ascii="Times New Roman" w:eastAsia="新細明體" w:hAnsi="新細明體" w:cs="Times New Roman"/>
        </w:rPr>
        <w:t>該</w:t>
      </w:r>
      <w:r w:rsidR="0025766B" w:rsidRPr="00925399">
        <w:rPr>
          <w:rFonts w:ascii="Times New Roman" w:eastAsia="新細明體" w:hAnsi="新細明體" w:cs="Times New Roman"/>
        </w:rPr>
        <w:t>船舶</w:t>
      </w:r>
      <w:r w:rsidRPr="00925399">
        <w:rPr>
          <w:rFonts w:ascii="Times New Roman" w:eastAsia="新細明體" w:hAnsi="新細明體" w:cs="Times New Roman"/>
        </w:rPr>
        <w:t>曾以不穩定或不安全的方式操作，或未遵守航行路線標示或分道通航制。</w:t>
      </w:r>
    </w:p>
    <w:p w:rsidR="00000000" w:rsidRPr="00925399" w:rsidRDefault="0068329B" w:rsidP="00E45EB3">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若</w:t>
      </w:r>
      <w:proofErr w:type="gramStart"/>
      <w:r w:rsidRPr="00925399">
        <w:rPr>
          <w:rFonts w:ascii="Times New Roman" w:eastAsia="新細明體" w:hAnsi="新細明體" w:cs="Times New Roman"/>
        </w:rPr>
        <w:t>依本</w:t>
      </w:r>
      <w:r w:rsidR="00595CD6" w:rsidRPr="00925399">
        <w:rPr>
          <w:rFonts w:ascii="Times New Roman" w:eastAsia="新細明體" w:hAnsi="新細明體" w:cs="Times New Roman"/>
        </w:rPr>
        <w:t>節</w:t>
      </w:r>
      <w:r w:rsidRPr="00925399">
        <w:rPr>
          <w:rFonts w:ascii="Times New Roman" w:eastAsia="新細明體" w:hAnsi="新細明體" w:cs="Times New Roman"/>
        </w:rPr>
        <w:t>第</w:t>
      </w:r>
      <w:proofErr w:type="gramEnd"/>
      <w:r w:rsidRPr="00925399">
        <w:rPr>
          <w:rFonts w:ascii="Times New Roman" w:eastAsia="新細明體" w:hAnsi="Times New Roman" w:cs="Times New Roman"/>
        </w:rPr>
        <w:t>(1)</w:t>
      </w:r>
      <w:proofErr w:type="gramStart"/>
      <w:r w:rsidR="00B95A23" w:rsidRPr="00925399">
        <w:rPr>
          <w:rFonts w:ascii="Times New Roman" w:eastAsia="新細明體" w:hAnsi="新細明體" w:cs="Times New Roman"/>
        </w:rPr>
        <w:t>子節</w:t>
      </w:r>
      <w:r w:rsidRPr="00925399">
        <w:rPr>
          <w:rFonts w:ascii="Times New Roman" w:eastAsia="新細明體" w:hAnsi="新細明體" w:cs="Times New Roman"/>
        </w:rPr>
        <w:t>發現</w:t>
      </w:r>
      <w:proofErr w:type="gramEnd"/>
      <w:r w:rsidRPr="00925399">
        <w:rPr>
          <w:rFonts w:ascii="Times New Roman" w:eastAsia="新細明體" w:hAnsi="新細明體" w:cs="Times New Roman"/>
        </w:rPr>
        <w:t>任何瑕疵，或在</w:t>
      </w:r>
      <w:proofErr w:type="gramStart"/>
      <w:r w:rsidRPr="00925399">
        <w:rPr>
          <w:rFonts w:ascii="Times New Roman" w:eastAsia="新細明體" w:hAnsi="新細明體" w:cs="Times New Roman"/>
        </w:rPr>
        <w:t>依本</w:t>
      </w:r>
      <w:r w:rsidR="00595CD6" w:rsidRPr="00925399">
        <w:rPr>
          <w:rFonts w:ascii="Times New Roman" w:eastAsia="新細明體" w:hAnsi="新細明體" w:cs="Times New Roman"/>
        </w:rPr>
        <w:t>節</w:t>
      </w:r>
      <w:r w:rsidRPr="00925399">
        <w:rPr>
          <w:rFonts w:ascii="Times New Roman" w:eastAsia="新細明體" w:hAnsi="新細明體" w:cs="Times New Roman"/>
        </w:rPr>
        <w:t>第</w:t>
      </w:r>
      <w:proofErr w:type="gramEnd"/>
      <w:r w:rsidRPr="00925399">
        <w:rPr>
          <w:rFonts w:ascii="Times New Roman" w:eastAsia="新細明體" w:hAnsi="Times New Roman" w:cs="Times New Roman"/>
        </w:rPr>
        <w:t>(2)</w:t>
      </w:r>
      <w:proofErr w:type="gramStart"/>
      <w:r w:rsidR="00B95A23" w:rsidRPr="00925399">
        <w:rPr>
          <w:rFonts w:ascii="Times New Roman" w:eastAsia="新細明體" w:hAnsi="新細明體" w:cs="Times New Roman"/>
        </w:rPr>
        <w:t>子節</w:t>
      </w:r>
      <w:r w:rsidR="00153ACA" w:rsidRPr="00925399">
        <w:rPr>
          <w:rFonts w:ascii="Times New Roman" w:eastAsia="新細明體" w:hAnsi="新細明體" w:cs="Times New Roman"/>
        </w:rPr>
        <w:t>所</w:t>
      </w:r>
      <w:proofErr w:type="gramEnd"/>
      <w:r w:rsidRPr="00925399">
        <w:rPr>
          <w:rFonts w:ascii="Times New Roman" w:eastAsia="新細明體" w:hAnsi="新細明體" w:cs="Times New Roman"/>
        </w:rPr>
        <w:t>進行之檢查程序中發現任何瑕疵，則部長應書面通知該</w:t>
      </w:r>
      <w:r w:rsidR="0025766B" w:rsidRPr="00925399">
        <w:rPr>
          <w:rFonts w:ascii="Times New Roman" w:eastAsia="新細明體" w:hAnsi="新細明體" w:cs="Times New Roman"/>
        </w:rPr>
        <w:t>船舶</w:t>
      </w:r>
      <w:r w:rsidRPr="00925399">
        <w:rPr>
          <w:rFonts w:ascii="Times New Roman" w:eastAsia="新細明體" w:hAnsi="新細明體" w:cs="Times New Roman"/>
        </w:rPr>
        <w:t>之船長，並透過適當外交管道書面通知該</w:t>
      </w:r>
      <w:r w:rsidR="0025766B" w:rsidRPr="00925399">
        <w:rPr>
          <w:rFonts w:ascii="Times New Roman" w:eastAsia="新細明體" w:hAnsi="新細明體" w:cs="Times New Roman"/>
        </w:rPr>
        <w:t>船舶</w:t>
      </w:r>
      <w:r w:rsidRPr="00925399">
        <w:rPr>
          <w:rFonts w:ascii="Times New Roman" w:eastAsia="新細明體" w:hAnsi="新細明體" w:cs="Times New Roman"/>
        </w:rPr>
        <w:t>懸掛國旗所屬國家的海事當局，以便採取適當行動。該通知應詳述所發現之瑕疵，以及航運官認定該瑕疵對人員、財產或環境造成危險的理由。</w:t>
      </w:r>
    </w:p>
    <w:p w:rsidR="00000000" w:rsidRPr="00925399" w:rsidRDefault="0068329B" w:rsidP="00E45EB3">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下列任何情事</w:t>
      </w:r>
      <w:r w:rsidR="00EF2CA3" w:rsidRPr="00925399">
        <w:rPr>
          <w:rFonts w:ascii="Times New Roman" w:eastAsia="新細明體" w:hAnsi="新細明體" w:cs="Times New Roman"/>
        </w:rPr>
        <w:t>應</w:t>
      </w:r>
      <w:r w:rsidRPr="00925399">
        <w:rPr>
          <w:rFonts w:ascii="Times New Roman" w:eastAsia="新細明體" w:hAnsi="新細明體" w:cs="Times New Roman"/>
        </w:rPr>
        <w:t>構成</w:t>
      </w:r>
      <w:proofErr w:type="gramStart"/>
      <w:r w:rsidRPr="00925399">
        <w:rPr>
          <w:rFonts w:ascii="Times New Roman" w:eastAsia="新細明體" w:hAnsi="新細明體" w:cs="Times New Roman"/>
        </w:rPr>
        <w:t>本</w:t>
      </w:r>
      <w:r w:rsidR="00595CD6" w:rsidRPr="00925399">
        <w:rPr>
          <w:rFonts w:ascii="Times New Roman" w:eastAsia="新細明體" w:hAnsi="新細明體" w:cs="Times New Roman"/>
        </w:rPr>
        <w:t>節</w:t>
      </w:r>
      <w:r w:rsidRPr="00925399">
        <w:rPr>
          <w:rFonts w:ascii="Times New Roman" w:eastAsia="新細明體" w:hAnsi="新細明體" w:cs="Times New Roman"/>
        </w:rPr>
        <w:t>第</w:t>
      </w:r>
      <w:proofErr w:type="gramEnd"/>
      <w:r w:rsidRPr="00925399">
        <w:rPr>
          <w:rFonts w:ascii="Times New Roman" w:eastAsia="新細明體" w:hAnsi="Times New Roman" w:cs="Times New Roman"/>
        </w:rPr>
        <w:t>(3)</w:t>
      </w:r>
      <w:proofErr w:type="gramStart"/>
      <w:r w:rsidR="00B95A23" w:rsidRPr="00925399">
        <w:rPr>
          <w:rFonts w:ascii="Times New Roman" w:eastAsia="新細明體" w:hAnsi="新細明體" w:cs="Times New Roman"/>
        </w:rPr>
        <w:t>子節</w:t>
      </w:r>
      <w:r w:rsidRPr="00925399">
        <w:rPr>
          <w:rFonts w:ascii="Times New Roman" w:eastAsia="新細明體" w:hAnsi="新細明體" w:cs="Times New Roman"/>
        </w:rPr>
        <w:t>所謂</w:t>
      </w:r>
      <w:proofErr w:type="gramEnd"/>
      <w:r w:rsidRPr="00925399">
        <w:rPr>
          <w:rFonts w:ascii="Times New Roman" w:eastAsia="新細明體" w:hAnsi="新細明體" w:cs="Times New Roman"/>
        </w:rPr>
        <w:t>之瑕疵：</w:t>
      </w:r>
    </w:p>
    <w:p w:rsidR="00000000" w:rsidRPr="00925399" w:rsidRDefault="0068329B" w:rsidP="00E45EB3">
      <w:pPr>
        <w:numPr>
          <w:ilvl w:val="2"/>
          <w:numId w:val="4"/>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該</w:t>
      </w:r>
      <w:r w:rsidR="0025766B" w:rsidRPr="00925399">
        <w:rPr>
          <w:rFonts w:ascii="Times New Roman" w:eastAsia="新細明體" w:hAnsi="新細明體" w:cs="Times New Roman"/>
        </w:rPr>
        <w:t>船舶</w:t>
      </w:r>
      <w:r w:rsidRPr="00925399">
        <w:rPr>
          <w:rFonts w:ascii="Times New Roman" w:eastAsia="新細明體" w:hAnsi="新細明體" w:cs="Times New Roman"/>
        </w:rPr>
        <w:t>僱用之海員未具備依</w:t>
      </w:r>
      <w:r w:rsidRPr="00925399">
        <w:rPr>
          <w:rFonts w:ascii="Times New Roman" w:eastAsia="新細明體" w:hAnsi="Times New Roman" w:cs="Times New Roman"/>
        </w:rPr>
        <w:t xml:space="preserve"> STCW </w:t>
      </w:r>
      <w:r w:rsidRPr="00925399">
        <w:rPr>
          <w:rFonts w:ascii="Times New Roman" w:eastAsia="新細明體" w:hAnsi="新細明體" w:cs="Times New Roman"/>
        </w:rPr>
        <w:t>公約要求之任何證書或其有效特許；</w:t>
      </w:r>
    </w:p>
    <w:p w:rsidR="00000000" w:rsidRPr="00925399" w:rsidRDefault="0068329B" w:rsidP="00E45EB3">
      <w:pPr>
        <w:numPr>
          <w:ilvl w:val="2"/>
          <w:numId w:val="4"/>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航行或</w:t>
      </w:r>
      <w:r w:rsidR="00153ACA" w:rsidRPr="00925399">
        <w:rPr>
          <w:rFonts w:ascii="Times New Roman" w:eastAsia="新細明體" w:hAnsi="新細明體" w:cs="Times New Roman"/>
        </w:rPr>
        <w:t>輪機</w:t>
      </w:r>
      <w:r w:rsidRPr="00925399">
        <w:rPr>
          <w:rFonts w:ascii="Times New Roman" w:eastAsia="新細明體" w:hAnsi="新細明體" w:cs="Times New Roman"/>
        </w:rPr>
        <w:t>值班</w:t>
      </w:r>
      <w:r w:rsidR="00153ACA" w:rsidRPr="00925399">
        <w:rPr>
          <w:rFonts w:ascii="Times New Roman" w:eastAsia="新細明體" w:hAnsi="新細明體" w:cs="Times New Roman"/>
        </w:rPr>
        <w:t>之</w:t>
      </w:r>
      <w:r w:rsidRPr="00925399">
        <w:rPr>
          <w:rFonts w:ascii="Times New Roman" w:eastAsia="新細明體" w:hAnsi="新細明體" w:cs="Times New Roman"/>
        </w:rPr>
        <w:t>安排不符合船籍國對該</w:t>
      </w:r>
      <w:r w:rsidR="0025766B" w:rsidRPr="00925399">
        <w:rPr>
          <w:rFonts w:ascii="Times New Roman" w:eastAsia="新細明體" w:hAnsi="新細明體" w:cs="Times New Roman"/>
        </w:rPr>
        <w:t>船舶</w:t>
      </w:r>
      <w:r w:rsidRPr="00925399">
        <w:rPr>
          <w:rFonts w:ascii="Times New Roman" w:eastAsia="新細明體" w:hAnsi="新細明體" w:cs="Times New Roman"/>
        </w:rPr>
        <w:t>的</w:t>
      </w:r>
      <w:r w:rsidR="00153ACA" w:rsidRPr="00925399">
        <w:rPr>
          <w:rFonts w:ascii="Times New Roman" w:eastAsia="新細明體" w:hAnsi="新細明體" w:cs="Times New Roman"/>
        </w:rPr>
        <w:t>指定</w:t>
      </w:r>
      <w:r w:rsidRPr="00925399">
        <w:rPr>
          <w:rFonts w:ascii="Times New Roman" w:eastAsia="新細明體" w:hAnsi="新細明體" w:cs="Times New Roman"/>
        </w:rPr>
        <w:t>要求；</w:t>
      </w:r>
    </w:p>
    <w:p w:rsidR="00000000" w:rsidRPr="00925399" w:rsidRDefault="0068329B" w:rsidP="00E45EB3">
      <w:pPr>
        <w:numPr>
          <w:ilvl w:val="2"/>
          <w:numId w:val="4"/>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值班時無合格人員操作安全航行或避免汙染的重要設備；或</w:t>
      </w:r>
    </w:p>
    <w:p w:rsidR="00000000" w:rsidRPr="00925399" w:rsidRDefault="0068329B" w:rsidP="00E45EB3">
      <w:pPr>
        <w:numPr>
          <w:ilvl w:val="2"/>
          <w:numId w:val="4"/>
        </w:numPr>
        <w:overflowPunct w:val="0"/>
        <w:adjustRightInd w:val="0"/>
        <w:spacing w:beforeLines="100" w:afterLines="100"/>
        <w:ind w:left="482" w:firstLine="482"/>
        <w:jc w:val="both"/>
        <w:rPr>
          <w:rFonts w:ascii="Times New Roman" w:eastAsia="新細明體" w:hAnsi="Times New Roman" w:cs="Times New Roman"/>
        </w:rPr>
      </w:pPr>
      <w:r w:rsidRPr="00925399">
        <w:rPr>
          <w:rFonts w:ascii="Times New Roman" w:eastAsia="新細明體" w:hAnsi="新細明體" w:cs="Times New Roman"/>
        </w:rPr>
        <w:t>船長無法提供經適當休息之人員輪值航程開始時的第一班以及之後的換班。</w:t>
      </w:r>
    </w:p>
    <w:p w:rsidR="00000000" w:rsidRPr="00925399" w:rsidRDefault="0068329B" w:rsidP="00E45EB3">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考慮</w:t>
      </w:r>
      <w:r w:rsidR="0025766B" w:rsidRPr="00925399">
        <w:rPr>
          <w:rFonts w:ascii="Times New Roman" w:eastAsia="新細明體" w:hAnsi="新細明體" w:cs="Times New Roman"/>
        </w:rPr>
        <w:t>船舶</w:t>
      </w:r>
      <w:r w:rsidRPr="00925399">
        <w:rPr>
          <w:rFonts w:ascii="Times New Roman" w:eastAsia="新細明體" w:hAnsi="新細明體" w:cs="Times New Roman"/>
        </w:rPr>
        <w:t>的尺寸和種類，以及航程的長度與性質，若</w:t>
      </w:r>
      <w:proofErr w:type="gramStart"/>
      <w:r w:rsidRPr="00925399">
        <w:rPr>
          <w:rFonts w:ascii="Times New Roman" w:eastAsia="新細明體" w:hAnsi="新細明體" w:cs="Times New Roman"/>
        </w:rPr>
        <w:t>本</w:t>
      </w:r>
      <w:r w:rsidR="00595CD6" w:rsidRPr="00925399">
        <w:rPr>
          <w:rFonts w:ascii="Times New Roman" w:eastAsia="新細明體" w:hAnsi="新細明體" w:cs="Times New Roman"/>
        </w:rPr>
        <w:t>節</w:t>
      </w:r>
      <w:r w:rsidRPr="00925399">
        <w:rPr>
          <w:rFonts w:ascii="Times New Roman" w:eastAsia="新細明體" w:hAnsi="新細明體" w:cs="Times New Roman"/>
        </w:rPr>
        <w:t>第</w:t>
      </w:r>
      <w:proofErr w:type="gramEnd"/>
      <w:r w:rsidRPr="00925399">
        <w:rPr>
          <w:rFonts w:ascii="Times New Roman" w:eastAsia="新細明體" w:hAnsi="Times New Roman" w:cs="Times New Roman"/>
        </w:rPr>
        <w:t>(4)</w:t>
      </w:r>
      <w:proofErr w:type="gramStart"/>
      <w:r w:rsidR="00B95A23" w:rsidRPr="00925399">
        <w:rPr>
          <w:rFonts w:ascii="Times New Roman" w:eastAsia="新細明體" w:hAnsi="新細明體" w:cs="Times New Roman"/>
        </w:rPr>
        <w:t>子節</w:t>
      </w:r>
      <w:r w:rsidRPr="00925399">
        <w:rPr>
          <w:rFonts w:ascii="Times New Roman" w:eastAsia="新細明體" w:hAnsi="新細明體" w:cs="Times New Roman"/>
        </w:rPr>
        <w:t>所</w:t>
      </w:r>
      <w:proofErr w:type="gramEnd"/>
      <w:r w:rsidRPr="00925399">
        <w:rPr>
          <w:rFonts w:ascii="Times New Roman" w:eastAsia="新細明體" w:hAnsi="新細明體" w:cs="Times New Roman"/>
        </w:rPr>
        <w:t>稱瑕疵未矯正，且裁定任何該等瑕疵會對人員、財產或環境造成危險，則部長應指示首席航運官採取適當措施，確保該</w:t>
      </w:r>
      <w:r w:rsidR="0025766B" w:rsidRPr="00925399">
        <w:rPr>
          <w:rFonts w:ascii="Times New Roman" w:eastAsia="新細明體" w:hAnsi="新細明體" w:cs="Times New Roman"/>
        </w:rPr>
        <w:t>船舶</w:t>
      </w:r>
      <w:r w:rsidRPr="00925399">
        <w:rPr>
          <w:rFonts w:ascii="Times New Roman" w:eastAsia="新細明體" w:hAnsi="新細明體" w:cs="Times New Roman"/>
        </w:rPr>
        <w:t>停止航行，直到這些瑕疵經矯正並排除所有危險為止。</w:t>
      </w:r>
    </w:p>
    <w:p w:rsidR="00000000" w:rsidRPr="00925399" w:rsidRDefault="0068329B" w:rsidP="00E45EB3">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925399">
        <w:rPr>
          <w:rFonts w:ascii="Times New Roman" w:eastAsia="新細明體" w:hAnsi="新細明體" w:cs="Times New Roman"/>
        </w:rPr>
        <w:t>未矯正</w:t>
      </w:r>
      <w:proofErr w:type="gramStart"/>
      <w:r w:rsidRPr="00925399">
        <w:rPr>
          <w:rFonts w:ascii="Times New Roman" w:eastAsia="新細明體" w:hAnsi="新細明體" w:cs="Times New Roman"/>
        </w:rPr>
        <w:t>本</w:t>
      </w:r>
      <w:r w:rsidR="00595CD6" w:rsidRPr="00925399">
        <w:rPr>
          <w:rFonts w:ascii="Times New Roman" w:eastAsia="新細明體" w:hAnsi="新細明體" w:cs="Times New Roman"/>
        </w:rPr>
        <w:t>節</w:t>
      </w:r>
      <w:r w:rsidRPr="00925399">
        <w:rPr>
          <w:rFonts w:ascii="Times New Roman" w:eastAsia="新細明體" w:hAnsi="新細明體" w:cs="Times New Roman"/>
        </w:rPr>
        <w:t>第</w:t>
      </w:r>
      <w:proofErr w:type="gramEnd"/>
      <w:r w:rsidRPr="00925399">
        <w:rPr>
          <w:rFonts w:ascii="Times New Roman" w:eastAsia="新細明體" w:hAnsi="Times New Roman" w:cs="Times New Roman"/>
        </w:rPr>
        <w:t>(4)</w:t>
      </w:r>
      <w:proofErr w:type="gramStart"/>
      <w:r w:rsidR="00B95A23" w:rsidRPr="00925399">
        <w:rPr>
          <w:rFonts w:ascii="Times New Roman" w:eastAsia="新細明體" w:hAnsi="新細明體" w:cs="Times New Roman"/>
        </w:rPr>
        <w:t>子節</w:t>
      </w:r>
      <w:r w:rsidRPr="00925399">
        <w:rPr>
          <w:rFonts w:ascii="Times New Roman" w:eastAsia="新細明體" w:hAnsi="新細明體" w:cs="Times New Roman"/>
        </w:rPr>
        <w:t>所</w:t>
      </w:r>
      <w:proofErr w:type="gramEnd"/>
      <w:r w:rsidRPr="00925399">
        <w:rPr>
          <w:rFonts w:ascii="Times New Roman" w:eastAsia="新細明體" w:hAnsi="新細明體" w:cs="Times New Roman"/>
        </w:rPr>
        <w:t>稱瑕疵應構成</w:t>
      </w:r>
      <w:r w:rsidR="003D29BF" w:rsidRPr="00925399">
        <w:rPr>
          <w:rFonts w:ascii="Times New Roman" w:eastAsia="新細明體" w:hAnsi="新細明體" w:cs="Times New Roman"/>
        </w:rPr>
        <w:t>拘</w:t>
      </w:r>
      <w:r w:rsidRPr="00925399">
        <w:rPr>
          <w:rFonts w:ascii="Times New Roman" w:eastAsia="新細明體" w:hAnsi="新細明體" w:cs="Times New Roman"/>
        </w:rPr>
        <w:t>留該</w:t>
      </w:r>
      <w:r w:rsidR="0025766B" w:rsidRPr="00925399">
        <w:rPr>
          <w:rFonts w:ascii="Times New Roman" w:eastAsia="新細明體" w:hAnsi="新細明體" w:cs="Times New Roman"/>
        </w:rPr>
        <w:t>船舶</w:t>
      </w:r>
      <w:r w:rsidRPr="00925399">
        <w:rPr>
          <w:rFonts w:ascii="Times New Roman" w:eastAsia="新細明體" w:hAnsi="新細明體" w:cs="Times New Roman"/>
        </w:rPr>
        <w:t>之理由。</w:t>
      </w:r>
    </w:p>
    <w:p w:rsidR="0068329B" w:rsidRPr="00925399" w:rsidRDefault="0068329B" w:rsidP="00E45EB3">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925399" w:rsidRDefault="0068329B" w:rsidP="00E45EB3">
      <w:pPr>
        <w:overflowPunct w:val="0"/>
        <w:adjustRightInd w:val="0"/>
        <w:spacing w:beforeLines="100" w:afterLines="100"/>
        <w:ind w:left="482"/>
        <w:jc w:val="both"/>
        <w:rPr>
          <w:rFonts w:ascii="Times New Roman" w:eastAsia="新細明體" w:hAnsi="Times New Roman" w:cs="Times New Roman"/>
          <w:sz w:val="19"/>
          <w:szCs w:val="19"/>
        </w:rPr>
      </w:pPr>
      <w:r w:rsidRPr="00925399">
        <w:rPr>
          <w:rFonts w:ascii="Times New Roman" w:eastAsia="新細明體" w:hAnsi="新細明體" w:cs="Times New Roman"/>
          <w:b/>
          <w:bCs/>
          <w:sz w:val="19"/>
          <w:szCs w:val="19"/>
          <w:u w:val="single"/>
        </w:rPr>
        <w:t>資料來源</w:t>
      </w:r>
      <w:r w:rsidRPr="00925399">
        <w:rPr>
          <w:rFonts w:ascii="Times New Roman" w:eastAsia="新細明體" w:hAnsi="新細明體" w:cs="Times New Roman"/>
          <w:b/>
          <w:bCs/>
          <w:sz w:val="19"/>
          <w:szCs w:val="19"/>
        </w:rPr>
        <w:t>：</w:t>
      </w:r>
      <w:r w:rsidRPr="00925399">
        <w:rPr>
          <w:rFonts w:ascii="Times New Roman" w:eastAsia="新細明體" w:hAnsi="Times New Roman" w:cs="Times New Roman"/>
          <w:sz w:val="19"/>
          <w:szCs w:val="19"/>
        </w:rPr>
        <w:t>PL 10-76 § 99.</w:t>
      </w:r>
    </w:p>
    <w:p w:rsidR="00EF2CA3" w:rsidRPr="00925399" w:rsidRDefault="00EF2CA3" w:rsidP="00E45EB3">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F761F" w:rsidRPr="00E45EB3" w:rsidRDefault="0068329B" w:rsidP="00E45EB3">
      <w:pPr>
        <w:overflowPunct w:val="0"/>
        <w:ind w:leftChars="204" w:left="490" w:firstLineChars="5" w:firstLine="10"/>
        <w:rPr>
          <w:rFonts w:ascii="Times New Roman" w:eastAsia="新細明體" w:hAnsi="Times New Roman" w:cs="Times New Roman"/>
        </w:rPr>
      </w:pPr>
      <w:r w:rsidRPr="00925399">
        <w:rPr>
          <w:rFonts w:ascii="Times New Roman" w:eastAsia="新細明體" w:hAnsi="新細明體" w:cs="Times New Roman"/>
          <w:b/>
          <w:bCs/>
          <w:sz w:val="19"/>
          <w:szCs w:val="19"/>
          <w:u w:val="single"/>
        </w:rPr>
        <w:t>交叉參考資料</w:t>
      </w:r>
      <w:r w:rsidRPr="00925399">
        <w:rPr>
          <w:rFonts w:ascii="Times New Roman" w:eastAsia="新細明體" w:hAnsi="新細明體" w:cs="Times New Roman"/>
          <w:b/>
          <w:bCs/>
          <w:sz w:val="19"/>
          <w:szCs w:val="19"/>
        </w:rPr>
        <w:t>：</w:t>
      </w:r>
      <w:r w:rsidRPr="00925399">
        <w:rPr>
          <w:rFonts w:ascii="Times New Roman" w:eastAsia="新細明體" w:hAnsi="新細明體" w:cs="Times New Roman"/>
          <w:sz w:val="19"/>
          <w:szCs w:val="19"/>
        </w:rPr>
        <w:t>關於總統及行政機關的法律條文，請參閱本法典第</w:t>
      </w:r>
      <w:r w:rsidRPr="00925399">
        <w:rPr>
          <w:rFonts w:ascii="Times New Roman" w:eastAsia="新細明體" w:hAnsi="Times New Roman" w:cs="Times New Roman"/>
          <w:sz w:val="19"/>
          <w:szCs w:val="19"/>
        </w:rPr>
        <w:t>2</w:t>
      </w:r>
      <w:r w:rsidRPr="00925399">
        <w:rPr>
          <w:rFonts w:ascii="Times New Roman" w:eastAsia="新細明體" w:hAnsi="新細明體" w:cs="Times New Roman"/>
          <w:sz w:val="19"/>
          <w:szCs w:val="19"/>
        </w:rPr>
        <w:t>篇。關於領土、經濟海域及</w:t>
      </w:r>
      <w:r w:rsidR="003C67F2" w:rsidRPr="00925399">
        <w:rPr>
          <w:rFonts w:ascii="Times New Roman" w:eastAsia="新細明體" w:hAnsi="新細明體" w:cs="Times New Roman"/>
          <w:sz w:val="19"/>
          <w:szCs w:val="19"/>
        </w:rPr>
        <w:t>入境港口</w:t>
      </w:r>
      <w:r w:rsidRPr="00925399">
        <w:rPr>
          <w:rFonts w:ascii="Times New Roman" w:eastAsia="新細明體" w:hAnsi="新細明體" w:cs="Times New Roman"/>
          <w:sz w:val="19"/>
          <w:szCs w:val="19"/>
        </w:rPr>
        <w:t>的法律條文，請參閱本法典第</w:t>
      </w:r>
      <w:r w:rsidRPr="00925399">
        <w:rPr>
          <w:rFonts w:ascii="Times New Roman" w:eastAsia="新細明體" w:hAnsi="Times New Roman" w:cs="Times New Roman"/>
          <w:sz w:val="19"/>
          <w:szCs w:val="19"/>
        </w:rPr>
        <w:t>18</w:t>
      </w:r>
      <w:r w:rsidRPr="00925399">
        <w:rPr>
          <w:rFonts w:ascii="Times New Roman" w:eastAsia="新細明體" w:hAnsi="新細明體" w:cs="Times New Roman"/>
          <w:sz w:val="19"/>
          <w:szCs w:val="19"/>
        </w:rPr>
        <w:t>篇。</w:t>
      </w:r>
    </w:p>
    <w:sectPr w:rsidR="002F761F" w:rsidRPr="00E45EB3"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4A6B" w:rsidRDefault="001D4A6B" w:rsidP="005631D1">
      <w:r>
        <w:separator/>
      </w:r>
    </w:p>
  </w:endnote>
  <w:endnote w:type="continuationSeparator" w:id="0">
    <w:p w:rsidR="001D4A6B" w:rsidRDefault="001D4A6B"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4A6B" w:rsidRDefault="001D4A6B" w:rsidP="005631D1">
      <w:r>
        <w:separator/>
      </w:r>
    </w:p>
  </w:footnote>
  <w:footnote w:type="continuationSeparator" w:id="0">
    <w:p w:rsidR="001D4A6B" w:rsidRDefault="001D4A6B"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BA60E2" w:rsidP="00E45EB3">
    <w:pPr>
      <w:pStyle w:val="a3"/>
      <w:spacing w:afterLines="150"/>
      <w:rPr>
        <w:rFonts w:ascii="Times New Roman" w:eastAsia="新細明體" w:hAnsi="Times New Roman" w:cs="Times New Roman"/>
      </w:rPr>
    </w:pPr>
    <w:r>
      <w:rPr>
        <w:rFonts w:ascii="Times New Roman" w:eastAsia="新細明體" w:hAnsi="Times New Roman" w:hint="eastAsia"/>
      </w:rPr>
      <w:t>FSMCode2014Tit19Chap05</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32"/>
    <w:multiLevelType w:val="multilevel"/>
    <w:tmpl w:val="000008B5"/>
    <w:lvl w:ilvl="0">
      <w:start w:val="1"/>
      <w:numFmt w:val="decimal"/>
      <w:lvlText w:val="(%1)"/>
      <w:lvlJc w:val="left"/>
      <w:pPr>
        <w:ind w:left="380" w:hanging="746"/>
      </w:pPr>
      <w:rPr>
        <w:rFonts w:ascii="Times New Roman" w:hAnsi="Times New Roman" w:cs="Times New Roman"/>
        <w:b w:val="0"/>
        <w:bCs w:val="0"/>
        <w:sz w:val="24"/>
        <w:szCs w:val="24"/>
      </w:rPr>
    </w:lvl>
    <w:lvl w:ilvl="1">
      <w:start w:val="1"/>
      <w:numFmt w:val="lowerLetter"/>
      <w:lvlText w:val="(%2)"/>
      <w:lvlJc w:val="left"/>
      <w:pPr>
        <w:ind w:left="1100" w:hanging="897"/>
      </w:pPr>
      <w:rPr>
        <w:rFonts w:ascii="Times New Roman" w:hAnsi="Times New Roman" w:cs="Times New Roman"/>
        <w:b w:val="0"/>
        <w:bCs w:val="0"/>
        <w:sz w:val="24"/>
        <w:szCs w:val="24"/>
      </w:rPr>
    </w:lvl>
    <w:lvl w:ilvl="2">
      <w:start w:val="1"/>
      <w:numFmt w:val="decimal"/>
      <w:lvlText w:val="(%3)"/>
      <w:lvlJc w:val="left"/>
      <w:pPr>
        <w:ind w:left="380" w:hanging="715"/>
      </w:pPr>
      <w:rPr>
        <w:rFonts w:ascii="Times New Roman" w:hAnsi="Times New Roman" w:cs="Times New Roman"/>
        <w:b w:val="0"/>
        <w:bCs w:val="0"/>
        <w:sz w:val="24"/>
        <w:szCs w:val="24"/>
      </w:rPr>
    </w:lvl>
    <w:lvl w:ilvl="3">
      <w:start w:val="1"/>
      <w:numFmt w:val="decimal"/>
      <w:lvlText w:val="(%4)"/>
      <w:lvlJc w:val="left"/>
      <w:pPr>
        <w:ind w:left="380" w:hanging="835"/>
      </w:pPr>
      <w:rPr>
        <w:rFonts w:ascii="Times New Roman" w:hAnsi="Times New Roman" w:cs="Times New Roman"/>
        <w:b w:val="0"/>
        <w:bCs w:val="0"/>
        <w:sz w:val="24"/>
        <w:szCs w:val="24"/>
      </w:rPr>
    </w:lvl>
    <w:lvl w:ilvl="4">
      <w:start w:val="1"/>
      <w:numFmt w:val="decimal"/>
      <w:lvlText w:val="(%5)"/>
      <w:lvlJc w:val="left"/>
      <w:pPr>
        <w:ind w:left="380" w:hanging="925"/>
      </w:pPr>
      <w:rPr>
        <w:rFonts w:ascii="Times New Roman" w:hAnsi="Times New Roman" w:cs="Times New Roman"/>
        <w:b w:val="0"/>
        <w:bCs w:val="0"/>
        <w:sz w:val="24"/>
        <w:szCs w:val="24"/>
      </w:rPr>
    </w:lvl>
    <w:lvl w:ilvl="5">
      <w:start w:val="1"/>
      <w:numFmt w:val="decimal"/>
      <w:lvlText w:val="(%6)"/>
      <w:lvlJc w:val="left"/>
      <w:pPr>
        <w:ind w:left="380" w:hanging="791"/>
      </w:pPr>
      <w:rPr>
        <w:rFonts w:ascii="Times New Roman" w:hAnsi="Times New Roman" w:cs="Times New Roman"/>
        <w:b w:val="0"/>
        <w:bCs w:val="0"/>
        <w:sz w:val="24"/>
        <w:szCs w:val="24"/>
      </w:rPr>
    </w:lvl>
    <w:lvl w:ilvl="6">
      <w:start w:val="1"/>
      <w:numFmt w:val="lowerLetter"/>
      <w:lvlText w:val="(%7)"/>
      <w:lvlJc w:val="left"/>
      <w:pPr>
        <w:ind w:left="2446" w:hanging="687"/>
      </w:pPr>
      <w:rPr>
        <w:rFonts w:ascii="Times New Roman" w:hAnsi="Times New Roman" w:cs="Times New Roman"/>
        <w:b w:val="0"/>
        <w:bCs w:val="0"/>
        <w:sz w:val="24"/>
        <w:szCs w:val="24"/>
      </w:rPr>
    </w:lvl>
    <w:lvl w:ilvl="7">
      <w:numFmt w:val="bullet"/>
      <w:lvlText w:val="•"/>
      <w:lvlJc w:val="left"/>
      <w:pPr>
        <w:ind w:left="6276" w:hanging="687"/>
      </w:pPr>
    </w:lvl>
    <w:lvl w:ilvl="8">
      <w:numFmt w:val="bullet"/>
      <w:lvlText w:val="•"/>
      <w:lvlJc w:val="left"/>
      <w:pPr>
        <w:ind w:left="8190" w:hanging="687"/>
      </w:pPr>
    </w:lvl>
  </w:abstractNum>
  <w:abstractNum w:abstractNumId="4">
    <w:nsid w:val="00000433"/>
    <w:multiLevelType w:val="multilevel"/>
    <w:tmpl w:val="000008B6"/>
    <w:lvl w:ilvl="0">
      <w:start w:val="1"/>
      <w:numFmt w:val="decimal"/>
      <w:lvlText w:val="(%1)"/>
      <w:lvlJc w:val="left"/>
      <w:pPr>
        <w:ind w:left="380" w:hanging="700"/>
      </w:pPr>
      <w:rPr>
        <w:rFonts w:ascii="Times New Roman" w:hAnsi="Times New Roman" w:cs="Times New Roman"/>
        <w:b w:val="0"/>
        <w:bCs w:val="0"/>
        <w:sz w:val="24"/>
        <w:szCs w:val="24"/>
      </w:rPr>
    </w:lvl>
    <w:lvl w:ilvl="1">
      <w:numFmt w:val="bullet"/>
      <w:lvlText w:val="•"/>
      <w:lvlJc w:val="left"/>
      <w:pPr>
        <w:ind w:left="1544" w:hanging="700"/>
      </w:pPr>
    </w:lvl>
    <w:lvl w:ilvl="2">
      <w:numFmt w:val="bullet"/>
      <w:lvlText w:val="•"/>
      <w:lvlJc w:val="left"/>
      <w:pPr>
        <w:ind w:left="2708" w:hanging="700"/>
      </w:pPr>
    </w:lvl>
    <w:lvl w:ilvl="3">
      <w:numFmt w:val="bullet"/>
      <w:lvlText w:val="•"/>
      <w:lvlJc w:val="left"/>
      <w:pPr>
        <w:ind w:left="3872" w:hanging="700"/>
      </w:pPr>
    </w:lvl>
    <w:lvl w:ilvl="4">
      <w:numFmt w:val="bullet"/>
      <w:lvlText w:val="•"/>
      <w:lvlJc w:val="left"/>
      <w:pPr>
        <w:ind w:left="5036" w:hanging="700"/>
      </w:pPr>
    </w:lvl>
    <w:lvl w:ilvl="5">
      <w:numFmt w:val="bullet"/>
      <w:lvlText w:val="•"/>
      <w:lvlJc w:val="left"/>
      <w:pPr>
        <w:ind w:left="6200" w:hanging="700"/>
      </w:pPr>
    </w:lvl>
    <w:lvl w:ilvl="6">
      <w:numFmt w:val="bullet"/>
      <w:lvlText w:val="•"/>
      <w:lvlJc w:val="left"/>
      <w:pPr>
        <w:ind w:left="7364" w:hanging="700"/>
      </w:pPr>
    </w:lvl>
    <w:lvl w:ilvl="7">
      <w:numFmt w:val="bullet"/>
      <w:lvlText w:val="•"/>
      <w:lvlJc w:val="left"/>
      <w:pPr>
        <w:ind w:left="8528" w:hanging="700"/>
      </w:pPr>
    </w:lvl>
    <w:lvl w:ilvl="8">
      <w:numFmt w:val="bullet"/>
      <w:lvlText w:val="•"/>
      <w:lvlJc w:val="left"/>
      <w:pPr>
        <w:ind w:left="9692" w:hanging="700"/>
      </w:pPr>
    </w:lvl>
  </w:abstractNum>
  <w:abstractNum w:abstractNumId="5">
    <w:nsid w:val="00000434"/>
    <w:multiLevelType w:val="multilevel"/>
    <w:tmpl w:val="000008B7"/>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lowerLetter"/>
      <w:lvlText w:val="(%2)"/>
      <w:lvlJc w:val="left"/>
      <w:pPr>
        <w:ind w:left="2446" w:hanging="687"/>
      </w:pPr>
      <w:rPr>
        <w:rFonts w:ascii="Times New Roman" w:hAnsi="Times New Roman" w:cs="Times New Roman"/>
        <w:b w:val="0"/>
        <w:bCs w:val="0"/>
        <w:sz w:val="24"/>
        <w:szCs w:val="24"/>
      </w:rPr>
    </w:lvl>
    <w:lvl w:ilvl="2">
      <w:numFmt w:val="bullet"/>
      <w:lvlText w:val="•"/>
      <w:lvlJc w:val="left"/>
      <w:pPr>
        <w:ind w:left="2446" w:hanging="687"/>
      </w:pPr>
    </w:lvl>
    <w:lvl w:ilvl="3">
      <w:numFmt w:val="bullet"/>
      <w:lvlText w:val="•"/>
      <w:lvlJc w:val="left"/>
      <w:pPr>
        <w:ind w:left="3643" w:hanging="687"/>
      </w:pPr>
    </w:lvl>
    <w:lvl w:ilvl="4">
      <w:numFmt w:val="bullet"/>
      <w:lvlText w:val="•"/>
      <w:lvlJc w:val="left"/>
      <w:pPr>
        <w:ind w:left="4840" w:hanging="687"/>
      </w:pPr>
    </w:lvl>
    <w:lvl w:ilvl="5">
      <w:numFmt w:val="bullet"/>
      <w:lvlText w:val="•"/>
      <w:lvlJc w:val="left"/>
      <w:pPr>
        <w:ind w:left="6036" w:hanging="687"/>
      </w:pPr>
    </w:lvl>
    <w:lvl w:ilvl="6">
      <w:numFmt w:val="bullet"/>
      <w:lvlText w:val="•"/>
      <w:lvlJc w:val="left"/>
      <w:pPr>
        <w:ind w:left="7233" w:hanging="687"/>
      </w:pPr>
    </w:lvl>
    <w:lvl w:ilvl="7">
      <w:numFmt w:val="bullet"/>
      <w:lvlText w:val="•"/>
      <w:lvlJc w:val="left"/>
      <w:pPr>
        <w:ind w:left="8430" w:hanging="687"/>
      </w:pPr>
    </w:lvl>
    <w:lvl w:ilvl="8">
      <w:numFmt w:val="bullet"/>
      <w:lvlText w:val="•"/>
      <w:lvlJc w:val="left"/>
      <w:pPr>
        <w:ind w:left="9626" w:hanging="687"/>
      </w:pPr>
    </w:lvl>
  </w:abstractNum>
  <w:abstractNum w:abstractNumId="6">
    <w:nsid w:val="00000435"/>
    <w:multiLevelType w:val="multilevel"/>
    <w:tmpl w:val="000008B8"/>
    <w:lvl w:ilvl="0">
      <w:start w:val="1"/>
      <w:numFmt w:val="decimal"/>
      <w:lvlText w:val="(%1)"/>
      <w:lvlJc w:val="left"/>
      <w:pPr>
        <w:ind w:left="380" w:hanging="835"/>
      </w:pPr>
      <w:rPr>
        <w:rFonts w:ascii="Times New Roman" w:hAnsi="Times New Roman" w:cs="Times New Roman"/>
        <w:b w:val="0"/>
        <w:bCs w:val="0"/>
        <w:sz w:val="24"/>
        <w:szCs w:val="24"/>
      </w:rPr>
    </w:lvl>
    <w:lvl w:ilvl="1">
      <w:start w:val="1"/>
      <w:numFmt w:val="decimal"/>
      <w:lvlText w:val="(%2)"/>
      <w:lvlJc w:val="left"/>
      <w:pPr>
        <w:ind w:left="380" w:hanging="746"/>
      </w:pPr>
      <w:rPr>
        <w:rFonts w:ascii="Times New Roman" w:hAnsi="Times New Roman" w:cs="Times New Roman"/>
        <w:b w:val="0"/>
        <w:bCs w:val="0"/>
        <w:sz w:val="24"/>
        <w:szCs w:val="24"/>
      </w:rPr>
    </w:lvl>
    <w:lvl w:ilvl="2">
      <w:start w:val="1"/>
      <w:numFmt w:val="lowerLetter"/>
      <w:lvlText w:val="(%3)"/>
      <w:lvlJc w:val="left"/>
      <w:pPr>
        <w:ind w:left="1100" w:hanging="762"/>
      </w:pPr>
      <w:rPr>
        <w:rFonts w:ascii="Times New Roman" w:hAnsi="Times New Roman" w:cs="Times New Roman"/>
        <w:b w:val="0"/>
        <w:bCs w:val="0"/>
        <w:sz w:val="24"/>
        <w:szCs w:val="24"/>
      </w:rPr>
    </w:lvl>
    <w:lvl w:ilvl="3">
      <w:start w:val="1"/>
      <w:numFmt w:val="lowerRoman"/>
      <w:lvlText w:val="(%4)"/>
      <w:lvlJc w:val="left"/>
      <w:pPr>
        <w:ind w:left="1820" w:hanging="707"/>
      </w:pPr>
      <w:rPr>
        <w:rFonts w:ascii="Times New Roman" w:hAnsi="Times New Roman" w:cs="Times New Roman"/>
        <w:b w:val="0"/>
        <w:bCs w:val="0"/>
        <w:sz w:val="24"/>
        <w:szCs w:val="24"/>
      </w:rPr>
    </w:lvl>
    <w:lvl w:ilvl="4">
      <w:numFmt w:val="bullet"/>
      <w:lvlText w:val="•"/>
      <w:lvlJc w:val="left"/>
      <w:pPr>
        <w:ind w:left="3277" w:hanging="707"/>
      </w:pPr>
    </w:lvl>
    <w:lvl w:ilvl="5">
      <w:numFmt w:val="bullet"/>
      <w:lvlText w:val="•"/>
      <w:lvlJc w:val="left"/>
      <w:pPr>
        <w:ind w:left="4734" w:hanging="707"/>
      </w:pPr>
    </w:lvl>
    <w:lvl w:ilvl="6">
      <w:numFmt w:val="bullet"/>
      <w:lvlText w:val="•"/>
      <w:lvlJc w:val="left"/>
      <w:pPr>
        <w:ind w:left="6191" w:hanging="707"/>
      </w:pPr>
    </w:lvl>
    <w:lvl w:ilvl="7">
      <w:numFmt w:val="bullet"/>
      <w:lvlText w:val="•"/>
      <w:lvlJc w:val="left"/>
      <w:pPr>
        <w:ind w:left="7648" w:hanging="707"/>
      </w:pPr>
    </w:lvl>
    <w:lvl w:ilvl="8">
      <w:numFmt w:val="bullet"/>
      <w:lvlText w:val="•"/>
      <w:lvlJc w:val="left"/>
      <w:pPr>
        <w:ind w:left="9105" w:hanging="707"/>
      </w:pPr>
    </w:lvl>
  </w:abstractNum>
  <w:abstractNum w:abstractNumId="7">
    <w:nsid w:val="051F2413"/>
    <w:multiLevelType w:val="multilevel"/>
    <w:tmpl w:val="000008B5"/>
    <w:lvl w:ilvl="0">
      <w:start w:val="1"/>
      <w:numFmt w:val="decimal"/>
      <w:lvlText w:val="(%1)"/>
      <w:lvlJc w:val="left"/>
      <w:pPr>
        <w:ind w:left="380" w:hanging="746"/>
      </w:pPr>
      <w:rPr>
        <w:rFonts w:ascii="Times New Roman" w:hAnsi="Times New Roman" w:cs="Times New Roman"/>
        <w:b w:val="0"/>
        <w:bCs w:val="0"/>
        <w:sz w:val="24"/>
        <w:szCs w:val="24"/>
      </w:rPr>
    </w:lvl>
    <w:lvl w:ilvl="1">
      <w:start w:val="1"/>
      <w:numFmt w:val="lowerLetter"/>
      <w:lvlText w:val="(%2)"/>
      <w:lvlJc w:val="left"/>
      <w:pPr>
        <w:ind w:left="1100" w:hanging="897"/>
      </w:pPr>
      <w:rPr>
        <w:rFonts w:ascii="Times New Roman" w:hAnsi="Times New Roman" w:cs="Times New Roman"/>
        <w:b w:val="0"/>
        <w:bCs w:val="0"/>
        <w:sz w:val="24"/>
        <w:szCs w:val="24"/>
      </w:rPr>
    </w:lvl>
    <w:lvl w:ilvl="2">
      <w:start w:val="1"/>
      <w:numFmt w:val="decimal"/>
      <w:lvlText w:val="(%3)"/>
      <w:lvlJc w:val="left"/>
      <w:pPr>
        <w:ind w:left="380" w:hanging="715"/>
      </w:pPr>
      <w:rPr>
        <w:rFonts w:ascii="Times New Roman" w:hAnsi="Times New Roman" w:cs="Times New Roman"/>
        <w:b w:val="0"/>
        <w:bCs w:val="0"/>
        <w:sz w:val="24"/>
        <w:szCs w:val="24"/>
      </w:rPr>
    </w:lvl>
    <w:lvl w:ilvl="3">
      <w:start w:val="1"/>
      <w:numFmt w:val="decimal"/>
      <w:lvlText w:val="(%4)"/>
      <w:lvlJc w:val="left"/>
      <w:pPr>
        <w:ind w:left="380" w:hanging="835"/>
      </w:pPr>
      <w:rPr>
        <w:rFonts w:ascii="Times New Roman" w:hAnsi="Times New Roman" w:cs="Times New Roman"/>
        <w:b w:val="0"/>
        <w:bCs w:val="0"/>
        <w:sz w:val="24"/>
        <w:szCs w:val="24"/>
      </w:rPr>
    </w:lvl>
    <w:lvl w:ilvl="4">
      <w:start w:val="1"/>
      <w:numFmt w:val="decimal"/>
      <w:lvlText w:val="(%5)"/>
      <w:lvlJc w:val="left"/>
      <w:pPr>
        <w:ind w:left="380" w:hanging="925"/>
      </w:pPr>
      <w:rPr>
        <w:rFonts w:ascii="Times New Roman" w:hAnsi="Times New Roman" w:cs="Times New Roman"/>
        <w:b w:val="0"/>
        <w:bCs w:val="0"/>
        <w:sz w:val="24"/>
        <w:szCs w:val="24"/>
      </w:rPr>
    </w:lvl>
    <w:lvl w:ilvl="5">
      <w:start w:val="1"/>
      <w:numFmt w:val="decimal"/>
      <w:lvlText w:val="(%6)"/>
      <w:lvlJc w:val="left"/>
      <w:pPr>
        <w:ind w:left="380" w:hanging="791"/>
      </w:pPr>
      <w:rPr>
        <w:rFonts w:ascii="Times New Roman" w:hAnsi="Times New Roman" w:cs="Times New Roman"/>
        <w:b w:val="0"/>
        <w:bCs w:val="0"/>
        <w:sz w:val="24"/>
        <w:szCs w:val="24"/>
      </w:rPr>
    </w:lvl>
    <w:lvl w:ilvl="6">
      <w:start w:val="1"/>
      <w:numFmt w:val="lowerLetter"/>
      <w:lvlText w:val="(%7)"/>
      <w:lvlJc w:val="left"/>
      <w:pPr>
        <w:ind w:left="2446" w:hanging="687"/>
      </w:pPr>
      <w:rPr>
        <w:rFonts w:ascii="Times New Roman" w:hAnsi="Times New Roman" w:cs="Times New Roman"/>
        <w:b w:val="0"/>
        <w:bCs w:val="0"/>
        <w:sz w:val="24"/>
        <w:szCs w:val="24"/>
      </w:rPr>
    </w:lvl>
    <w:lvl w:ilvl="7">
      <w:numFmt w:val="bullet"/>
      <w:lvlText w:val="•"/>
      <w:lvlJc w:val="left"/>
      <w:pPr>
        <w:ind w:left="6276" w:hanging="687"/>
      </w:pPr>
    </w:lvl>
    <w:lvl w:ilvl="8">
      <w:numFmt w:val="bullet"/>
      <w:lvlText w:val="•"/>
      <w:lvlJc w:val="left"/>
      <w:pPr>
        <w:ind w:left="8190" w:hanging="687"/>
      </w:pPr>
    </w:lvl>
  </w:abstractNum>
  <w:num w:numId="1">
    <w:abstractNumId w:val="2"/>
  </w:num>
  <w:num w:numId="2">
    <w:abstractNumId w:val="1"/>
  </w:num>
  <w:num w:numId="3">
    <w:abstractNumId w:val="0"/>
  </w:num>
  <w:num w:numId="4">
    <w:abstractNumId w:val="6"/>
  </w:num>
  <w:num w:numId="5">
    <w:abstractNumId w:val="5"/>
  </w:num>
  <w:num w:numId="6">
    <w:abstractNumId w:val="4"/>
  </w:num>
  <w:num w:numId="7">
    <w:abstractNumId w:val="3"/>
  </w:num>
  <w:num w:numId="8">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80B56"/>
    <w:rsid w:val="00086370"/>
    <w:rsid w:val="0008669C"/>
    <w:rsid w:val="00114F55"/>
    <w:rsid w:val="00122491"/>
    <w:rsid w:val="00131529"/>
    <w:rsid w:val="0014639A"/>
    <w:rsid w:val="001464F9"/>
    <w:rsid w:val="00153ACA"/>
    <w:rsid w:val="00157133"/>
    <w:rsid w:val="001731A4"/>
    <w:rsid w:val="001732E7"/>
    <w:rsid w:val="00191301"/>
    <w:rsid w:val="001B3F70"/>
    <w:rsid w:val="001D4A6B"/>
    <w:rsid w:val="001D77F4"/>
    <w:rsid w:val="001F3C80"/>
    <w:rsid w:val="002012BF"/>
    <w:rsid w:val="002202E2"/>
    <w:rsid w:val="0025766B"/>
    <w:rsid w:val="002D6772"/>
    <w:rsid w:val="002E0886"/>
    <w:rsid w:val="002F761F"/>
    <w:rsid w:val="0030260B"/>
    <w:rsid w:val="00360398"/>
    <w:rsid w:val="00366184"/>
    <w:rsid w:val="003A6239"/>
    <w:rsid w:val="003B6DCF"/>
    <w:rsid w:val="003C0582"/>
    <w:rsid w:val="003C67F2"/>
    <w:rsid w:val="003D1BAD"/>
    <w:rsid w:val="003D26C4"/>
    <w:rsid w:val="003D29BF"/>
    <w:rsid w:val="00465B1E"/>
    <w:rsid w:val="00470FD3"/>
    <w:rsid w:val="00480F74"/>
    <w:rsid w:val="00497F69"/>
    <w:rsid w:val="004E0C0F"/>
    <w:rsid w:val="004E5654"/>
    <w:rsid w:val="004F081F"/>
    <w:rsid w:val="005005D0"/>
    <w:rsid w:val="00527901"/>
    <w:rsid w:val="005334B2"/>
    <w:rsid w:val="00533F50"/>
    <w:rsid w:val="00536E70"/>
    <w:rsid w:val="00557872"/>
    <w:rsid w:val="005631D1"/>
    <w:rsid w:val="0056532F"/>
    <w:rsid w:val="005926C2"/>
    <w:rsid w:val="00595CD6"/>
    <w:rsid w:val="005A7116"/>
    <w:rsid w:val="005B0963"/>
    <w:rsid w:val="005B5188"/>
    <w:rsid w:val="005D057B"/>
    <w:rsid w:val="005F7DC8"/>
    <w:rsid w:val="0068329B"/>
    <w:rsid w:val="00686C0F"/>
    <w:rsid w:val="006B6BFF"/>
    <w:rsid w:val="006C225B"/>
    <w:rsid w:val="006C28C4"/>
    <w:rsid w:val="006F1223"/>
    <w:rsid w:val="00750F23"/>
    <w:rsid w:val="00760296"/>
    <w:rsid w:val="00794BDC"/>
    <w:rsid w:val="007D7CF7"/>
    <w:rsid w:val="00817ABA"/>
    <w:rsid w:val="0082132E"/>
    <w:rsid w:val="00836908"/>
    <w:rsid w:val="008414C3"/>
    <w:rsid w:val="00860BEE"/>
    <w:rsid w:val="00874C94"/>
    <w:rsid w:val="008930A3"/>
    <w:rsid w:val="008C04D4"/>
    <w:rsid w:val="008E4D91"/>
    <w:rsid w:val="008F636C"/>
    <w:rsid w:val="00920E26"/>
    <w:rsid w:val="00925399"/>
    <w:rsid w:val="009D19A4"/>
    <w:rsid w:val="00A104E7"/>
    <w:rsid w:val="00A253FB"/>
    <w:rsid w:val="00A27564"/>
    <w:rsid w:val="00A45587"/>
    <w:rsid w:val="00A46884"/>
    <w:rsid w:val="00A6744E"/>
    <w:rsid w:val="00A726FE"/>
    <w:rsid w:val="00A978ED"/>
    <w:rsid w:val="00AB779E"/>
    <w:rsid w:val="00AD0799"/>
    <w:rsid w:val="00AF3EA0"/>
    <w:rsid w:val="00AF5EFE"/>
    <w:rsid w:val="00B168CF"/>
    <w:rsid w:val="00B3013D"/>
    <w:rsid w:val="00B55560"/>
    <w:rsid w:val="00B95A23"/>
    <w:rsid w:val="00BA60E2"/>
    <w:rsid w:val="00C00EAD"/>
    <w:rsid w:val="00C52948"/>
    <w:rsid w:val="00C605D2"/>
    <w:rsid w:val="00C8752B"/>
    <w:rsid w:val="00C97078"/>
    <w:rsid w:val="00D12AE0"/>
    <w:rsid w:val="00D508F8"/>
    <w:rsid w:val="00DF0542"/>
    <w:rsid w:val="00E45EB3"/>
    <w:rsid w:val="00E81006"/>
    <w:rsid w:val="00EA439C"/>
    <w:rsid w:val="00EC58BB"/>
    <w:rsid w:val="00EF2CA3"/>
    <w:rsid w:val="00F017DA"/>
    <w:rsid w:val="00F046D3"/>
    <w:rsid w:val="00F102A7"/>
    <w:rsid w:val="00F254C1"/>
    <w:rsid w:val="00F56A09"/>
    <w:rsid w:val="00F73D33"/>
    <w:rsid w:val="00FB70E6"/>
    <w:rsid w:val="00FC7F7F"/>
    <w:rsid w:val="00FD1AAD"/>
    <w:rsid w:val="00FF159D"/>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Balloon Text"/>
    <w:basedOn w:val="a"/>
    <w:link w:val="a8"/>
    <w:uiPriority w:val="99"/>
    <w:semiHidden/>
    <w:unhideWhenUsed/>
    <w:rsid w:val="00B95A23"/>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B95A23"/>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CCFEDD-2778-4AD9-94E6-264D30C80C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589</Words>
  <Characters>3358</Characters>
  <Application>Microsoft Office Word</Application>
  <DocSecurity>0</DocSecurity>
  <Lines>27</Lines>
  <Paragraphs>7</Paragraphs>
  <ScaleCrop>false</ScaleCrop>
  <Company>Hewlett-Packard Company</Company>
  <LinksUpToDate>false</LinksUpToDate>
  <CharactersWithSpaces>3940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cp:lastPrinted>2017-11-13T09:51:00Z</cp:lastPrinted>
  <dcterms:created xsi:type="dcterms:W3CDTF">2017-12-19T08:21:00Z</dcterms:created>
  <dcterms:modified xsi:type="dcterms:W3CDTF">2017-12-19T08:21:00Z</dcterms:modified>
</cp:coreProperties>
</file>